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rPr>
      </w:pPr>
      <w:r>
        <w:rPr>
          <w:rFonts w:cs="Times New Roman"/>
          <w:sz w:val="36"/>
          <w:szCs w:val="36"/>
        </w:rPr>
        <w:t>(Insert TWP Name)</w:t>
      </w:r>
      <w:r>
        <w:rPr>
          <w:sz w:val="36"/>
          <w:szCs w:val="36"/>
        </w:rPr>
        <w:t xml:space="preserve"> TOWNSHIP TRUSTEES</w:t>
      </w:r>
    </w:p>
    <w:p>
      <w:pPr>
        <w:pStyle w:val="Normal"/>
        <w:jc w:val="center"/>
        <w:rPr>
          <w:rFonts w:ascii="Times New Roman" w:hAnsi="Times New Roman" w:cs="Times New Roman"/>
          <w:sz w:val="24"/>
          <w:szCs w:val="24"/>
        </w:rPr>
      </w:pPr>
      <w:r>
        <w:rPr>
          <w:rFonts w:cs="Times New Roman"/>
          <w:sz w:val="24"/>
          <w:szCs w:val="24"/>
        </w:rPr>
        <w:t>Address</w:t>
      </w:r>
    </w:p>
    <w:p>
      <w:pPr>
        <w:pStyle w:val="Normal"/>
        <w:jc w:val="center"/>
        <w:rPr/>
      </w:pPr>
      <w:r>
        <w:rPr>
          <w:rFonts w:cs="Times New Roman"/>
          <w:sz w:val="24"/>
          <w:szCs w:val="24"/>
        </w:rPr>
        <w:t>City</w:t>
      </w:r>
      <w:r>
        <w:rPr/>
        <w:t>, State zip</w:t>
      </w:r>
    </w:p>
    <w:p>
      <w:pPr>
        <w:pStyle w:val="Normal"/>
        <w:jc w:val="center"/>
        <w:rPr>
          <w:rFonts w:ascii="Times New Roman" w:hAnsi="Times New Roman" w:cs="Times New Roman"/>
          <w:sz w:val="22"/>
          <w:szCs w:val="22"/>
        </w:rPr>
      </w:pPr>
      <w:r>
        <w:rPr>
          <w:rFonts w:cs="Times New Roman"/>
          <w:sz w:val="22"/>
          <w:szCs w:val="22"/>
        </w:rPr>
        <w:t>Web Site</w:t>
      </w:r>
    </w:p>
    <w:p>
      <w:pPr>
        <w:pStyle w:val="Normal"/>
        <w:jc w:val="center"/>
        <w:rPr>
          <w:rFonts w:ascii="Times New Roman" w:hAnsi="Times New Roman" w:cs="Times New Roman"/>
          <w:sz w:val="22"/>
          <w:szCs w:val="22"/>
        </w:rPr>
      </w:pPr>
      <w:r>
        <w:rPr>
          <w:rFonts w:cs="Times New Roman"/>
          <w:sz w:val="22"/>
          <w:szCs w:val="22"/>
        </w:rPr>
        <w:t>Email</w:t>
      </w:r>
    </w:p>
    <w:p>
      <w:pPr>
        <w:pStyle w:val="Normal"/>
        <w:jc w:val="center"/>
        <w:rPr>
          <w:sz w:val="22"/>
          <w:szCs w:val="22"/>
        </w:rPr>
      </w:pPr>
      <w:r>
        <w:rPr>
          <w:sz w:val="22"/>
          <w:szCs w:val="22"/>
        </w:rPr>
        <w:t xml:space="preserve">Phone:  </w:t>
      </w:r>
      <w:r>
        <w:rPr>
          <w:rFonts w:cs="Times New Roman"/>
          <w:sz w:val="22"/>
          <w:szCs w:val="22"/>
        </w:rPr>
        <w:t>xxx-xxx-xxxx</w:t>
      </w:r>
    </w:p>
    <w:p>
      <w:pPr>
        <w:pStyle w:val="Normal"/>
        <w:jc w:val="center"/>
        <w:rPr>
          <w:sz w:val="22"/>
          <w:szCs w:val="22"/>
        </w:rPr>
      </w:pPr>
      <w:r>
        <w:rPr>
          <w:sz w:val="22"/>
          <w:szCs w:val="22"/>
        </w:rPr>
        <w:t xml:space="preserve">Fax:  </w:t>
      </w:r>
      <w:r>
        <w:rPr>
          <w:rFonts w:cs="Times New Roman"/>
          <w:sz w:val="22"/>
          <w:szCs w:val="22"/>
        </w:rPr>
        <w:t>xxx-xxx-xxxx</w:t>
      </w:r>
    </w:p>
    <w:p>
      <w:pPr>
        <w:pStyle w:val="Normal"/>
        <w:rPr>
          <w:rFonts w:ascii="Times New Roman" w:hAnsi="Times New Roman" w:cs="Times New Roman"/>
          <w:sz w:val="24"/>
          <w:szCs w:val="24"/>
        </w:rPr>
      </w:pPr>
      <w:r>
        <w:rPr>
          <w:rFonts w:cs="Times New Roman"/>
          <w:sz w:val="24"/>
          <w:szCs w:val="24"/>
        </w:rPr>
        <w:t>(Date)</w:t>
      </w:r>
    </w:p>
    <w:p>
      <w:pPr>
        <w:pStyle w:val="Normal"/>
        <w:rPr/>
      </w:pPr>
      <w:r>
        <w:rPr/>
      </w:r>
    </w:p>
    <w:p>
      <w:pPr>
        <w:pStyle w:val="Normal"/>
        <w:rPr/>
      </w:pPr>
      <w:r>
        <w:rPr>
          <w:rFonts w:cs="Times New Roman"/>
          <w:i/>
          <w:iCs/>
          <w:sz w:val="24"/>
          <w:szCs w:val="24"/>
          <w:u w:val="single"/>
        </w:rPr>
        <w:t>(TWP Name)</w:t>
      </w:r>
      <w:r>
        <w:rPr/>
        <w:t xml:space="preserve"> Township Second Amendment Preservation </w:t>
      </w:r>
      <w:r>
        <w:rPr>
          <w:rFonts w:eastAsia="" w:cs="Times New Roman" w:eastAsiaTheme="minorEastAsia"/>
          <w:color w:val="auto"/>
          <w:kern w:val="0"/>
          <w:sz w:val="24"/>
          <w:szCs w:val="24"/>
          <w:lang w:val="en-US" w:eastAsia="en-US" w:bidi="ar-SA"/>
        </w:rPr>
        <w:t>Resolution</w:t>
      </w:r>
      <w:r>
        <w:rPr/>
        <w:t>:</w:t>
      </w:r>
    </w:p>
    <w:p>
      <w:pPr>
        <w:pStyle w:val="Normal"/>
        <w:rPr/>
      </w:pPr>
      <w:r>
        <w:rPr/>
      </w:r>
    </w:p>
    <w:p>
      <w:pPr>
        <w:pStyle w:val="Normal"/>
        <w:rPr>
          <w:b/>
          <w:b/>
        </w:rPr>
      </w:pPr>
      <w:r>
        <w:rPr>
          <w:b/>
        </w:rPr>
        <w:t>Preamble</w:t>
      </w:r>
    </w:p>
    <w:p>
      <w:pPr>
        <w:pStyle w:val="Normal"/>
        <w:rPr/>
      </w:pPr>
      <w:r>
        <w:rPr/>
        <w:t xml:space="preserve">Public Officials swear an oath to uphold the Ohio Constitution and the United States Constitution therefor, it is the duty of every public official, in particular, the </w:t>
      </w:r>
      <w:r>
        <w:rPr>
          <w:rFonts w:cs="Times New Roman"/>
          <w:i/>
          <w:iCs/>
          <w:sz w:val="24"/>
          <w:szCs w:val="24"/>
          <w:u w:val="single"/>
        </w:rPr>
        <w:t>(TWP Name)</w:t>
      </w:r>
      <w:r>
        <w:rPr/>
        <w:t xml:space="preserve"> Township Board of Trustees, to diligently and intentionally protect and uphold the Inalienable Rights so guaranteed in both Constitutions against real, pending and possible threats, regardless of whether these threats come from foreign governments and peoples or from domestic governments and peoples, whether these threats come from the county, state or federal levels, and whether these threats come from any department or agency within any government.  This is our fundamental responsibility and duty to the people of </w:t>
      </w:r>
      <w:r>
        <w:rPr>
          <w:rFonts w:cs="Times New Roman"/>
          <w:i/>
          <w:iCs/>
          <w:sz w:val="24"/>
          <w:szCs w:val="24"/>
          <w:u w:val="single"/>
        </w:rPr>
        <w:t>(TWP Name)</w:t>
      </w:r>
      <w:r>
        <w:rPr/>
        <w:t xml:space="preserve"> Township.</w:t>
      </w:r>
    </w:p>
    <w:p>
      <w:pPr>
        <w:pStyle w:val="Normal"/>
        <w:rPr/>
      </w:pPr>
      <w:r>
        <w:rPr/>
      </w:r>
    </w:p>
    <w:p>
      <w:pPr>
        <w:pStyle w:val="Normal"/>
        <w:rPr/>
      </w:pPr>
      <w:r>
        <w:rPr>
          <w:b/>
        </w:rPr>
        <w:t xml:space="preserve">BE IT RESOLVED </w:t>
      </w:r>
      <w:r>
        <w:rPr/>
        <w:t xml:space="preserve"> by the </w:t>
      </w:r>
      <w:r>
        <w:rPr>
          <w:rFonts w:cs="Times New Roman"/>
          <w:i/>
          <w:iCs/>
          <w:sz w:val="24"/>
          <w:szCs w:val="24"/>
          <w:u w:val="single"/>
        </w:rPr>
        <w:t>(TWP Name)</w:t>
      </w:r>
      <w:r>
        <w:rPr/>
        <w:t xml:space="preserve"> Township, </w:t>
      </w:r>
      <w:r>
        <w:rPr>
          <w:rFonts w:cs="Times New Roman"/>
          <w:i/>
          <w:iCs/>
          <w:sz w:val="24"/>
          <w:szCs w:val="24"/>
          <w:u w:val="single"/>
        </w:rPr>
        <w:t>(your county)</w:t>
      </w:r>
      <w:r>
        <w:rPr/>
        <w:t xml:space="preserve"> County, Ohio Board of Trustees as follows:  </w:t>
      </w:r>
    </w:p>
    <w:p>
      <w:pPr>
        <w:pStyle w:val="Normal"/>
        <w:rPr/>
      </w:pPr>
      <w:r>
        <w:rPr/>
      </w:r>
    </w:p>
    <w:p>
      <w:pPr>
        <w:pStyle w:val="Normal"/>
        <w:rPr/>
      </w:pPr>
      <w:r>
        <w:rPr>
          <w:b/>
        </w:rPr>
        <w:t xml:space="preserve">RESOLVED: </w:t>
      </w:r>
      <w:r>
        <w:rPr/>
        <w:t xml:space="preserve"> All federal, state and county acts, laws, orders, rules, and regulations passed by the Federal, State or County Government, departments or agencies and specifically any and all Presidential Executive Orders whether past, present, or future, which infringe on the people's right to keep and bear arms as guaranteed by the Second Amendment to the United States Constitution and Article </w:t>
      </w:r>
      <w:r>
        <w:rPr>
          <w:rFonts w:eastAsia="" w:cs="Times New Roman" w:eastAsiaTheme="minorEastAsia"/>
          <w:color w:val="auto"/>
          <w:kern w:val="0"/>
          <w:sz w:val="24"/>
          <w:szCs w:val="24"/>
          <w:lang w:val="en-US" w:eastAsia="en-US" w:bidi="ar-SA"/>
        </w:rPr>
        <w:t>I</w:t>
      </w:r>
      <w:r>
        <w:rPr/>
        <w:t xml:space="preserve"> of the Ohio State Constitution shall not be recognized by this Township, and specifically rejected by this Township, and shall be considered null and void and of no effect in this Township.</w:t>
      </w:r>
    </w:p>
    <w:p>
      <w:pPr>
        <w:pStyle w:val="Normal"/>
        <w:rPr/>
      </w:pPr>
      <w:r>
        <w:rPr/>
      </w:r>
    </w:p>
    <w:p>
      <w:pPr>
        <w:pStyle w:val="Normal"/>
        <w:rPr/>
      </w:pPr>
      <w:r>
        <w:rPr>
          <w:b/>
        </w:rPr>
        <w:t>RESOLVED:</w:t>
      </w:r>
      <w:r>
        <w:rPr/>
        <w:t xml:space="preserve">  That any and all federal, state and county acts, laws, orders, rules, and regulations passed by the Federal, State or County Government, departments or agencies and specifically any and all Presidential Executive Orders whether past, present, or future, which infringe on the people's right to keep and bear arms as guaranteed by the Second Amendment to the United States Constitution and Article 1 of the Ohio State Constitution shall not be recognized by this Township, and specifically rejected by this Township, and shall be considered null and void and of no effect in this Township.</w:t>
      </w:r>
    </w:p>
    <w:p>
      <w:pPr>
        <w:pStyle w:val="Normal"/>
        <w:rPr/>
      </w:pPr>
      <w:r>
        <w:rPr/>
      </w:r>
    </w:p>
    <w:p>
      <w:pPr>
        <w:pStyle w:val="Normal"/>
        <w:rPr>
          <w:b/>
          <w:b/>
        </w:rPr>
      </w:pPr>
      <w:r>
        <w:rPr>
          <w:b/>
        </w:rPr>
        <w:t>BE IT FURTHER RESOLVED THAT:</w:t>
      </w:r>
    </w:p>
    <w:p>
      <w:pPr>
        <w:pStyle w:val="Normal"/>
        <w:rPr/>
      </w:pPr>
      <w:r>
        <w:rPr/>
        <w:tab/>
        <w:t>(1)</w:t>
        <w:tab/>
        <w:t>Such federal, state and county acts, laws, orders, rules and regulations include but are not limited to:</w:t>
      </w:r>
    </w:p>
    <w:p>
      <w:pPr>
        <w:pStyle w:val="Normal"/>
        <w:rPr/>
      </w:pPr>
      <w:r>
        <w:rPr/>
      </w:r>
    </w:p>
    <w:p>
      <w:pPr>
        <w:pStyle w:val="Normal"/>
        <w:rPr/>
      </w:pPr>
      <w:r>
        <w:rPr/>
        <w:tab/>
        <w:tab/>
        <w:t>(a)</w:t>
        <w:tab/>
        <w:t>Any tax levy, fee, or stamp imposed on firearms, firearm accessories, and ammunition not common to all other goods and services which could have a</w:t>
      </w:r>
      <w:r>
        <w:rPr/>
        <w:t>n</w:t>
      </w:r>
      <w:r>
        <w:rPr/>
        <w:t xml:space="preserve"> </w:t>
      </w:r>
      <w:r>
        <w:rPr>
          <w:rFonts w:eastAsia="" w:cs="Times New Roman" w:eastAsiaTheme="minorEastAsia"/>
          <w:color w:val="auto"/>
          <w:kern w:val="0"/>
          <w:sz w:val="24"/>
          <w:szCs w:val="24"/>
          <w:lang w:val="en-US" w:eastAsia="en-US" w:bidi="ar-SA"/>
        </w:rPr>
        <w:t>adverse</w:t>
      </w:r>
      <w:r>
        <w:rPr/>
        <w:t xml:space="preserve"> effect on the purchase or ownership of those items by </w:t>
      </w:r>
      <w:r>
        <w:rPr>
          <w:rFonts w:cs="Times New Roman"/>
          <w:i/>
          <w:iCs/>
          <w:sz w:val="24"/>
          <w:szCs w:val="24"/>
          <w:u w:val="single"/>
        </w:rPr>
        <w:t>(TWP Name)</w:t>
      </w:r>
      <w:r>
        <w:rPr/>
        <w:t xml:space="preserve"> Township citizens;</w:t>
      </w:r>
    </w:p>
    <w:p>
      <w:pPr>
        <w:pStyle w:val="Normal"/>
        <w:rPr/>
      </w:pPr>
      <w:r>
        <w:rPr/>
      </w:r>
    </w:p>
    <w:p>
      <w:pPr>
        <w:pStyle w:val="Normal"/>
        <w:rPr/>
      </w:pPr>
      <w:r>
        <w:rPr/>
        <w:tab/>
        <w:tab/>
        <w:t>(b)</w:t>
        <w:tab/>
        <w:t>Any registering or tracking of firearms, firearm accessories, or ammunition which could have a</w:t>
      </w:r>
      <w:r>
        <w:rPr/>
        <w:t>n</w:t>
      </w:r>
      <w:r>
        <w:rPr/>
        <w:t xml:space="preserve"> </w:t>
      </w:r>
      <w:r>
        <w:rPr>
          <w:rFonts w:eastAsia="" w:cs="Times New Roman" w:eastAsiaTheme="minorEastAsia"/>
          <w:color w:val="auto"/>
          <w:kern w:val="0"/>
          <w:sz w:val="24"/>
          <w:szCs w:val="24"/>
          <w:lang w:val="en-US" w:eastAsia="en-US" w:bidi="ar-SA"/>
        </w:rPr>
        <w:t>adverse</w:t>
      </w:r>
      <w:r>
        <w:rPr/>
        <w:t xml:space="preserve"> effect on the purchase or ownership of those items by law-abiding </w:t>
      </w:r>
      <w:r>
        <w:rPr>
          <w:rFonts w:cs="Times New Roman"/>
          <w:i/>
          <w:iCs/>
          <w:sz w:val="24"/>
          <w:szCs w:val="24"/>
          <w:u w:val="single"/>
        </w:rPr>
        <w:t>(TWP Name)</w:t>
      </w:r>
      <w:r>
        <w:rPr/>
        <w:t xml:space="preserve"> Township citizens;</w:t>
      </w:r>
    </w:p>
    <w:p>
      <w:pPr>
        <w:pStyle w:val="Normal"/>
        <w:rPr/>
      </w:pPr>
      <w:r>
        <w:rPr/>
      </w:r>
    </w:p>
    <w:p>
      <w:pPr>
        <w:pStyle w:val="Normal"/>
        <w:rPr/>
      </w:pPr>
      <w:r>
        <w:rPr/>
        <w:tab/>
        <w:tab/>
        <w:t>(c)</w:t>
        <w:tab/>
        <w:t>Any registering or tracking of the owners of firearms, firearms accessories, or ammunition which could have a</w:t>
      </w:r>
      <w:r>
        <w:rPr/>
        <w:t>n</w:t>
      </w:r>
      <w:r>
        <w:rPr/>
        <w:t xml:space="preserve"> adverse effect on the purchase or ownership of those items by law-abiding </w:t>
      </w:r>
      <w:r>
        <w:rPr>
          <w:rFonts w:cs="Times New Roman"/>
          <w:i/>
          <w:iCs/>
          <w:sz w:val="24"/>
          <w:szCs w:val="24"/>
          <w:u w:val="single"/>
        </w:rPr>
        <w:t>(TWP Name)</w:t>
      </w:r>
      <w:r>
        <w:rPr/>
        <w:t xml:space="preserve"> Township citizens;</w:t>
      </w:r>
    </w:p>
    <w:p>
      <w:pPr>
        <w:pStyle w:val="Normal"/>
        <w:rPr/>
      </w:pPr>
      <w:r>
        <w:rPr/>
      </w:r>
    </w:p>
    <w:p>
      <w:pPr>
        <w:pStyle w:val="Normal"/>
        <w:rPr/>
      </w:pPr>
      <w:r>
        <w:rPr/>
        <w:tab/>
        <w:tab/>
        <w:t>(d)</w:t>
        <w:tab/>
        <w:t xml:space="preserve">Any act ordering the confiscation of firearms, firearm accessories, or ammunition from law-abiding </w:t>
      </w:r>
      <w:r>
        <w:rPr>
          <w:rFonts w:cs="Times New Roman"/>
          <w:i/>
          <w:iCs/>
          <w:sz w:val="24"/>
          <w:szCs w:val="24"/>
          <w:u w:val="single"/>
        </w:rPr>
        <w:t>(TWP Name)</w:t>
      </w:r>
      <w:r>
        <w:rPr/>
        <w:t>n Township citizens;</w:t>
      </w:r>
    </w:p>
    <w:p>
      <w:pPr>
        <w:pStyle w:val="Normal"/>
        <w:rPr/>
      </w:pPr>
      <w:r>
        <w:rPr/>
      </w:r>
    </w:p>
    <w:p>
      <w:pPr>
        <w:pStyle w:val="Normal"/>
        <w:rPr/>
      </w:pPr>
      <w:r>
        <w:rPr/>
        <w:tab/>
        <w:tab/>
        <w:t xml:space="preserve">(e) </w:t>
        <w:tab/>
        <w:t>Any act whether past, present, or future passed by the United States Congress and signed into law by the Federal Government and specifically any President or Presidential Administration which infringes on the people's right to keep and bear arms in Claridon Township, shall be considered null and void in the Township and not recognized by this Township. Current Federal House bills include but are not limited to: H.R. 30, H.R. 38, H.R. 121, H.R. 137, and H.R. 167. These bills, if passed</w:t>
      </w:r>
      <w:bookmarkStart w:id="0" w:name="_GoBack"/>
      <w:bookmarkEnd w:id="0"/>
      <w:r>
        <w:rPr/>
        <w:t xml:space="preserve">, are null and void, and not recognized by </w:t>
      </w:r>
      <w:r>
        <w:rPr>
          <w:rFonts w:cs="Times New Roman"/>
          <w:i/>
          <w:iCs/>
          <w:sz w:val="24"/>
          <w:szCs w:val="24"/>
          <w:u w:val="single"/>
        </w:rPr>
        <w:t>(TWP Name)</w:t>
      </w:r>
      <w:r>
        <w:rPr/>
        <w:t xml:space="preserve"> Township, Geauga County, Ohio, any past, present, or future bill passed by the United States Congress will be null and void, and not recognized by </w:t>
      </w:r>
      <w:r>
        <w:rPr>
          <w:rFonts w:cs="Times New Roman"/>
          <w:i/>
          <w:iCs/>
          <w:sz w:val="24"/>
          <w:szCs w:val="24"/>
          <w:u w:val="single"/>
        </w:rPr>
        <w:t>(TWP Name)</w:t>
      </w:r>
      <w:r>
        <w:rPr/>
        <w:t xml:space="preserve"> Township.</w:t>
      </w:r>
    </w:p>
    <w:p>
      <w:pPr>
        <w:pStyle w:val="Normal"/>
        <w:rPr/>
      </w:pPr>
      <w:r>
        <w:rPr/>
      </w:r>
    </w:p>
    <w:p>
      <w:pPr>
        <w:pStyle w:val="Normal"/>
        <w:rPr/>
      </w:pPr>
      <w:r>
        <w:rPr/>
        <w:tab/>
        <w:tab/>
        <w:t>(f)</w:t>
        <w:tab/>
        <w:t xml:space="preserve">Any act whether past, present, or future passed by the State of Ohio congress and signed into law by the State Government and specifically any Gubernatorial Administration which infringes on the people's right to keep and bear arms in </w:t>
      </w:r>
      <w:r>
        <w:rPr>
          <w:rFonts w:cs="Times New Roman"/>
          <w:i/>
          <w:iCs/>
          <w:sz w:val="24"/>
          <w:szCs w:val="24"/>
          <w:u w:val="single"/>
        </w:rPr>
        <w:t>(TWP Name)</w:t>
      </w:r>
      <w:r>
        <w:rPr/>
        <w:t xml:space="preserve"> Township, shall be considered null and void in the Township and not recognized by this Township. </w:t>
      </w:r>
    </w:p>
    <w:p>
      <w:pPr>
        <w:pStyle w:val="Normal"/>
        <w:rPr/>
      </w:pPr>
      <w:r>
        <w:rPr/>
      </w:r>
    </w:p>
    <w:p>
      <w:pPr>
        <w:pStyle w:val="Normal"/>
        <w:rPr/>
      </w:pPr>
      <w:r>
        <w:rPr/>
        <w:tab/>
        <w:tab/>
        <w:t>(g)</w:t>
        <w:tab/>
        <w:t xml:space="preserve">Any act whether past, present or future passed by Geauga County and signed into law by the County Government or any Geauga County agency which infringes on the people's right to keep and bear arms in </w:t>
      </w:r>
      <w:r>
        <w:rPr>
          <w:rFonts w:cs="Times New Roman"/>
          <w:i/>
          <w:iCs/>
          <w:sz w:val="24"/>
          <w:szCs w:val="24"/>
          <w:u w:val="single"/>
        </w:rPr>
        <w:t>(TWP Name)</w:t>
      </w:r>
      <w:r>
        <w:rPr/>
        <w:t xml:space="preserve"> Township, shall be considered null and void in the Township and not recognized by this Township.</w:t>
      </w:r>
    </w:p>
    <w:p>
      <w:pPr>
        <w:pStyle w:val="Normal"/>
        <w:rPr/>
      </w:pPr>
      <w:r>
        <w:rPr/>
      </w:r>
    </w:p>
    <w:p>
      <w:pPr>
        <w:pStyle w:val="Normal"/>
        <w:rPr/>
      </w:pPr>
      <w:r>
        <w:rPr>
          <w:b/>
        </w:rPr>
        <w:t>BE IT FURTHER RESOLVED THAT:</w:t>
      </w:r>
      <w:r>
        <w:rPr/>
        <w:tab/>
        <w:t xml:space="preserve">In order to protect the Constitutional rights of all Geauga County citizens, Claridon Township declares the </w:t>
      </w:r>
      <w:r>
        <w:rPr>
          <w:rFonts w:cs="Times New Roman"/>
          <w:i/>
          <w:iCs/>
          <w:sz w:val="24"/>
          <w:szCs w:val="24"/>
          <w:u w:val="single"/>
        </w:rPr>
        <w:t>(Your county)</w:t>
      </w:r>
      <w:r>
        <w:rPr/>
        <w:t xml:space="preserve"> County Board of Commissioners compose a similar Resolution or Ordinance. </w:t>
      </w:r>
    </w:p>
    <w:p>
      <w:pPr>
        <w:pStyle w:val="Normal"/>
        <w:rPr/>
      </w:pPr>
      <w:r>
        <w:rPr/>
      </w:r>
    </w:p>
    <w:p>
      <w:pPr>
        <w:pStyle w:val="Normal"/>
        <w:rPr>
          <w:b/>
          <w:b/>
          <w:bCs/>
        </w:rPr>
      </w:pPr>
      <w:r>
        <w:rPr>
          <w:b/>
          <w:bCs/>
        </w:rPr>
        <w:t>THEREFORE:</w:t>
      </w:r>
    </w:p>
    <w:p>
      <w:pPr>
        <w:pStyle w:val="Normal"/>
        <w:rPr/>
      </w:pPr>
      <w:r>
        <w:rPr/>
      </w:r>
    </w:p>
    <w:p>
      <w:pPr>
        <w:pStyle w:val="Normal"/>
        <w:rPr/>
      </w:pPr>
      <w:r>
        <w:rPr>
          <w:b/>
        </w:rPr>
        <w:t xml:space="preserve">BE IT SO </w:t>
      </w:r>
      <w:r>
        <w:rPr>
          <w:rFonts w:eastAsia="" w:cs="Times New Roman" w:eastAsiaTheme="minorEastAsia"/>
          <w:b/>
          <w:color w:val="auto"/>
          <w:kern w:val="0"/>
          <w:sz w:val="24"/>
          <w:szCs w:val="24"/>
          <w:lang w:val="en-US" w:eastAsia="en-US" w:bidi="ar-SA"/>
        </w:rPr>
        <w:t>RESOLVED</w:t>
      </w:r>
      <w:r>
        <w:rPr>
          <w:b/>
        </w:rPr>
        <w:t xml:space="preserve"> THAT:</w:t>
      </w:r>
      <w:r>
        <w:rPr/>
        <w:tab/>
      </w:r>
      <w:r>
        <w:rPr>
          <w:rFonts w:cs="Times New Roman"/>
          <w:i/>
          <w:iCs/>
          <w:sz w:val="24"/>
          <w:szCs w:val="24"/>
          <w:u w:val="single"/>
        </w:rPr>
        <w:t>(TWP Name)</w:t>
      </w:r>
      <w:r>
        <w:rPr/>
        <w:t xml:space="preserve"> Township declares that it must be the duty of all courts, all law enforcement agencies, and all military agencies to protect the rights of citizens to keep and bear arms and that no person, including a public officer employee of this county or any political subdivision of this county, can have authority to enforce or attempt to enforce any federal, state or county laws, orders, directives or rules infringing on the right to keep and bear arms;</w:t>
      </w:r>
    </w:p>
    <w:p>
      <w:pPr>
        <w:pStyle w:val="Normal"/>
        <w:rPr/>
      </w:pPr>
      <w:r>
        <w:rPr/>
      </w:r>
    </w:p>
    <w:p>
      <w:pPr>
        <w:pStyle w:val="Normal"/>
        <w:widowControl/>
        <w:rPr>
          <w:rFonts w:eastAsia="Times New Roman"/>
        </w:rPr>
      </w:pPr>
      <w:r>
        <w:rPr>
          <w:rFonts w:eastAsia="Times New Roman"/>
          <w:b/>
        </w:rPr>
        <w:t xml:space="preserve">BE IT SO </w:t>
      </w:r>
      <w:r>
        <w:rPr>
          <w:rFonts w:eastAsia="Times New Roman" w:cs="Times New Roman"/>
          <w:b/>
          <w:color w:val="auto"/>
          <w:kern w:val="0"/>
          <w:sz w:val="24"/>
          <w:szCs w:val="24"/>
          <w:lang w:val="en-US" w:eastAsia="en-US" w:bidi="ar-SA"/>
        </w:rPr>
        <w:t>RESOLVED</w:t>
      </w:r>
      <w:r>
        <w:rPr>
          <w:rFonts w:eastAsia="Times New Roman"/>
          <w:b/>
        </w:rPr>
        <w:t xml:space="preserve"> THAT:</w:t>
      </w:r>
      <w:r>
        <w:rPr>
          <w:rFonts w:eastAsia="Times New Roman"/>
        </w:rPr>
        <w:tab/>
      </w:r>
      <w:r>
        <w:rPr>
          <w:rFonts w:eastAsia="Times New Roman" w:cs="Times New Roman"/>
          <w:i/>
          <w:iCs/>
          <w:sz w:val="24"/>
          <w:szCs w:val="24"/>
          <w:u w:val="single"/>
        </w:rPr>
        <w:t>(TWP Name)</w:t>
      </w:r>
      <w:r>
        <w:rPr>
          <w:rFonts w:eastAsia="Times New Roman"/>
        </w:rPr>
        <w:t xml:space="preserve"> Township declares that any person while acting as an official, agent, employee, or deputy of any government or agency within the United States who enforces or attempts to enforce any of the infringement identified in this ordinance or gives material aid and support to the efforts of others who enforce or attempt to enforce any of the infringements identified in this ordinance may be permanently ineligible to be hired as a law enforcement officer or to supervise law enforcement officers in the county or exceeds the authority of </w:t>
      </w:r>
      <w:r>
        <w:rPr>
          <w:rFonts w:eastAsia="Times New Roman" w:cs="Times New Roman"/>
          <w:i/>
          <w:iCs/>
          <w:sz w:val="24"/>
          <w:szCs w:val="24"/>
          <w:u w:val="single"/>
        </w:rPr>
        <w:t>(Your county)</w:t>
      </w:r>
      <w:r>
        <w:rPr>
          <w:rFonts w:eastAsia="Times New Roman"/>
        </w:rPr>
        <w:t xml:space="preserve"> County.</w:t>
      </w:r>
    </w:p>
    <w:p>
      <w:pPr>
        <w:pStyle w:val="Normal"/>
        <w:rPr>
          <w:rFonts w:eastAsia="Times New Roman"/>
        </w:rPr>
      </w:pPr>
      <w:r>
        <w:rPr>
          <w:rFonts w:eastAsia="Times New Roman"/>
        </w:rPr>
      </w:r>
    </w:p>
    <w:p>
      <w:pPr>
        <w:pStyle w:val="Normal"/>
        <w:rPr/>
      </w:pPr>
      <w:r>
        <w:rPr>
          <w:b/>
        </w:rPr>
        <w:t xml:space="preserve">BE IT FURTHER </w:t>
      </w:r>
      <w:r>
        <w:rPr>
          <w:rFonts w:eastAsia="" w:cs="Times New Roman" w:eastAsiaTheme="minorEastAsia"/>
          <w:b/>
          <w:color w:val="auto"/>
          <w:kern w:val="0"/>
          <w:sz w:val="24"/>
          <w:szCs w:val="24"/>
          <w:lang w:val="en-US" w:eastAsia="en-US" w:bidi="ar-SA"/>
        </w:rPr>
        <w:t>RESOLVED</w:t>
      </w:r>
      <w:r>
        <w:rPr>
          <w:b/>
        </w:rPr>
        <w:t xml:space="preserve"> THAT:</w:t>
      </w:r>
      <w:r>
        <w:rPr/>
        <w:tab/>
      </w:r>
      <w:r>
        <w:rPr>
          <w:rFonts w:cs="Times New Roman"/>
          <w:i/>
          <w:iCs/>
          <w:sz w:val="24"/>
          <w:szCs w:val="24"/>
          <w:u w:val="single"/>
        </w:rPr>
        <w:t>(TWP Name)</w:t>
      </w:r>
      <w:r>
        <w:rPr/>
        <w:t xml:space="preserve"> Township declares that any and all federal or state agencies trying to enforce the regulations listed in Section (1) should be </w:t>
      </w:r>
      <w:r>
        <w:rPr/>
        <w:t xml:space="preserve">reported to the </w:t>
      </w:r>
      <w:r>
        <w:rPr>
          <w:rFonts w:cs="Times New Roman"/>
          <w:i/>
          <w:iCs/>
          <w:sz w:val="24"/>
          <w:szCs w:val="24"/>
          <w:u w:val="single"/>
        </w:rPr>
        <w:t>(Your County)</w:t>
      </w:r>
      <w:r>
        <w:rPr/>
        <w:t xml:space="preserve"> County Sheriff's Department and </w:t>
      </w:r>
      <w:r>
        <w:rPr/>
        <w:t xml:space="preserve">subject to arrest </w:t>
      </w:r>
      <w:r>
        <w:rPr/>
        <w:t>for at a minimum disturbing the peace and violating the Citizens Constitutional Rights.</w:t>
      </w:r>
      <w:r>
        <w:rPr/>
        <w:t xml:space="preserve"> </w:t>
      </w:r>
      <w:r>
        <w:rPr>
          <w:rFonts w:eastAsia="" w:cs="Times New Roman" w:eastAsiaTheme="minorEastAsia"/>
          <w:color w:val="auto"/>
          <w:kern w:val="0"/>
          <w:sz w:val="24"/>
          <w:szCs w:val="24"/>
          <w:lang w:val="en-US" w:eastAsia="en-US" w:bidi="ar-SA"/>
        </w:rPr>
        <w:t>That</w:t>
      </w:r>
      <w:r>
        <w:rPr/>
        <w:t xml:space="preserve"> the </w:t>
      </w:r>
      <w:r>
        <w:rPr>
          <w:rFonts w:cs="Times New Roman"/>
          <w:i/>
          <w:iCs/>
          <w:sz w:val="24"/>
          <w:szCs w:val="24"/>
          <w:u w:val="single"/>
        </w:rPr>
        <w:t xml:space="preserve">(Your County) </w:t>
      </w:r>
      <w:r>
        <w:rPr/>
        <w:t xml:space="preserve">County Sheriff's Department should be given the full authority by the </w:t>
      </w:r>
      <w:r>
        <w:rPr>
          <w:rFonts w:cs="Times New Roman"/>
          <w:i/>
          <w:iCs/>
          <w:sz w:val="24"/>
          <w:szCs w:val="24"/>
          <w:u w:val="single"/>
        </w:rPr>
        <w:t>(Your County)</w:t>
      </w:r>
      <w:r>
        <w:rPr/>
        <w:t xml:space="preserve"> County Commission to make an arrest of any and all federal and state agents that violate the 2nd Amendment of the United States Constitution and enforce the regulations listed in Section (1);</w:t>
      </w:r>
    </w:p>
    <w:p>
      <w:pPr>
        <w:pStyle w:val="Normal"/>
        <w:rPr/>
      </w:pPr>
      <w:r>
        <w:rPr/>
      </w:r>
    </w:p>
    <w:p>
      <w:pPr>
        <w:pStyle w:val="Normal"/>
        <w:rPr/>
      </w:pPr>
      <w:r>
        <w:rPr>
          <w:b/>
        </w:rPr>
        <w:t xml:space="preserve">BE IT FURTHER </w:t>
      </w:r>
      <w:r>
        <w:rPr>
          <w:rFonts w:eastAsia="" w:cs="Times New Roman" w:eastAsiaTheme="minorEastAsia"/>
          <w:b/>
          <w:color w:val="auto"/>
          <w:kern w:val="0"/>
          <w:sz w:val="24"/>
          <w:szCs w:val="24"/>
          <w:lang w:val="en-US" w:eastAsia="en-US" w:bidi="ar-SA"/>
        </w:rPr>
        <w:t>RESOLVED</w:t>
      </w:r>
      <w:r>
        <w:rPr>
          <w:b/>
        </w:rPr>
        <w:t xml:space="preserve"> THAT:</w:t>
      </w:r>
      <w:r>
        <w:rPr/>
        <w:tab/>
        <w:t>This ordinance will be known and cited as the "</w:t>
      </w:r>
      <w:r>
        <w:rPr>
          <w:rFonts w:cs="Times New Roman"/>
          <w:i/>
          <w:iCs/>
          <w:sz w:val="24"/>
          <w:szCs w:val="24"/>
          <w:u w:val="single"/>
        </w:rPr>
        <w:t>(TWP Name)</w:t>
      </w:r>
      <w:r>
        <w:rPr/>
        <w:t xml:space="preserve"> Township Second Amendment Preservation </w:t>
      </w:r>
      <w:r>
        <w:rPr>
          <w:rFonts w:eastAsia="" w:cs="Times New Roman" w:eastAsiaTheme="minorEastAsia"/>
          <w:color w:val="auto"/>
          <w:kern w:val="0"/>
          <w:sz w:val="24"/>
          <w:szCs w:val="24"/>
          <w:lang w:val="en-US" w:eastAsia="en-US" w:bidi="ar-SA"/>
        </w:rPr>
        <w:t>RESOLUTION</w:t>
      </w:r>
      <w:r>
        <w:rPr/>
        <w:t>".</w:t>
      </w:r>
    </w:p>
    <w:p>
      <w:pPr>
        <w:pStyle w:val="Normal"/>
        <w:rPr/>
      </w:pPr>
      <w:r>
        <w:rPr/>
      </w:r>
    </w:p>
    <w:p>
      <w:pPr>
        <w:pStyle w:val="Normal"/>
        <w:rPr/>
      </w:pPr>
      <w:r>
        <w:rPr>
          <w:b/>
        </w:rPr>
        <w:t>IN ACCORDANCE WITH</w:t>
      </w:r>
      <w:r>
        <w:rPr/>
        <w:t xml:space="preserve">: </w:t>
        <w:tab/>
        <w:t xml:space="preserve">The Constitutional authority of the </w:t>
      </w:r>
      <w:r>
        <w:rPr>
          <w:rFonts w:cs="Times New Roman"/>
          <w:i/>
          <w:iCs/>
          <w:sz w:val="24"/>
          <w:szCs w:val="24"/>
          <w:u w:val="single"/>
        </w:rPr>
        <w:t>(TWP Name)</w:t>
      </w:r>
      <w:r>
        <w:rPr/>
        <w:t xml:space="preserve"> Township Trustees to protect the Inalienable Rights of the Citizens of </w:t>
      </w:r>
      <w:r>
        <w:rPr>
          <w:rFonts w:cs="Times New Roman"/>
          <w:i/>
          <w:iCs/>
          <w:sz w:val="24"/>
          <w:szCs w:val="24"/>
          <w:u w:val="single"/>
        </w:rPr>
        <w:t>(TWP Name)</w:t>
      </w:r>
      <w:r>
        <w:rPr/>
        <w:t xml:space="preserve"> Township, this ordinance shall and will immediately go into effect the very next day upon passage of the </w:t>
      </w:r>
      <w:r>
        <w:rPr>
          <w:rFonts w:cs="Times New Roman"/>
          <w:i/>
          <w:iCs/>
          <w:sz w:val="24"/>
          <w:szCs w:val="24"/>
          <w:u w:val="single"/>
        </w:rPr>
        <w:t>(TWP Name)</w:t>
      </w:r>
      <w:r>
        <w:rPr/>
        <w:t xml:space="preserve"> Township Board of Trustees.</w:t>
      </w:r>
    </w:p>
    <w:sectPr>
      <w:type w:val="nextPage"/>
      <w:pgSz w:w="12240" w:h="15840"/>
      <w:pgMar w:left="1440" w:right="1440" w:header="0" w:top="1440" w:footer="0"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Liberation Sans">
    <w:altName w:val="Arial"/>
    <w:charset w:val="01"/>
    <w:family w:val="roman"/>
    <w:pitch w:val="default"/>
  </w:font>
  <w:font w:name="Book Antiqua">
    <w:charset w:val="01"/>
    <w:family w:val="roman"/>
    <w:pitch w:val="default"/>
  </w:font>
</w:fonts>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noteCharacters">
    <w:name w:val="Footnote Characters"/>
    <w:uiPriority w:val="99"/>
    <w:qFormat/>
    <w:rPr/>
  </w:style>
  <w:style w:type="character" w:styleId="BalloonTextChar" w:customStyle="1">
    <w:name w:val="Balloon Text Char"/>
    <w:basedOn w:val="DefaultParagraphFont"/>
    <w:link w:val="BalloonText"/>
    <w:uiPriority w:val="99"/>
    <w:semiHidden/>
    <w:qFormat/>
    <w:rsid w:val="001d6d3f"/>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Book Antiqua" w:hAnsi="Book Antiqua" w:cs="Lucida Sans"/>
    </w:rPr>
  </w:style>
  <w:style w:type="paragraph" w:styleId="Caption">
    <w:name w:val="Caption"/>
    <w:basedOn w:val="Normal"/>
    <w:qFormat/>
    <w:pPr>
      <w:suppressLineNumbers/>
      <w:spacing w:before="120" w:after="120"/>
    </w:pPr>
    <w:rPr>
      <w:rFonts w:ascii="Book Antiqua" w:hAnsi="Book Antiqua" w:cs="Lucida Sans"/>
      <w:i/>
      <w:iCs/>
      <w:sz w:val="24"/>
      <w:szCs w:val="24"/>
    </w:rPr>
  </w:style>
  <w:style w:type="paragraph" w:styleId="Index">
    <w:name w:val="Index"/>
    <w:basedOn w:val="Normal"/>
    <w:qFormat/>
    <w:pPr>
      <w:suppressLineNumbers/>
    </w:pPr>
    <w:rPr>
      <w:rFonts w:ascii="Book Antiqua" w:hAnsi="Book Antiqua" w:cs="Lucida Sans"/>
    </w:rPr>
  </w:style>
  <w:style w:type="paragraph" w:styleId="NormalWeb">
    <w:name w:val="Normal (Web)"/>
    <w:basedOn w:val="Normal"/>
    <w:uiPriority w:val="99"/>
    <w:semiHidden/>
    <w:unhideWhenUsed/>
    <w:qFormat/>
    <w:rsid w:val="0077734d"/>
    <w:pPr>
      <w:widowControl/>
      <w:spacing w:beforeAutospacing="1" w:afterAutospacing="1"/>
    </w:pPr>
    <w:rPr>
      <w:rFonts w:eastAsia="Times New Roman"/>
    </w:rPr>
  </w:style>
  <w:style w:type="paragraph" w:styleId="BalloonText">
    <w:name w:val="Balloon Text"/>
    <w:basedOn w:val="Normal"/>
    <w:link w:val="BalloonTextChar"/>
    <w:uiPriority w:val="99"/>
    <w:semiHidden/>
    <w:unhideWhenUsed/>
    <w:qFormat/>
    <w:rsid w:val="001d6d3f"/>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Application>LibreOffice/7.1.2.2$MacOSX_X86_64 LibreOffice_project/8a45595d069ef5570103caea1b71cc9d82b2aae4</Application>
  <AppVersion>15.0000</AppVersion>
  <Pages>3</Pages>
  <Words>1107</Words>
  <Characters>5776</Characters>
  <CharactersWithSpaces>6880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2021-03-31T15:13:00Z</dcterms:created>
  <dc:creator>Jonathan Tiber</dc:creator>
  <dc:description/>
  <dc:language>en-US</dc:language>
  <cp:lastModifiedBy>Tom Niewulis</cp:lastModifiedBy>
  <cp:lastPrinted>2021-04-13T13:04:00Z</cp:lastPrinted>
  <dcterms:modified xsi:type="dcterms:W3CDTF">2021-04-24T10:59:37Z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