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B2355" w14:textId="23F2E2A0" w:rsidR="00A838A1" w:rsidRDefault="006E3478" w:rsidP="006E3478">
      <w:pPr>
        <w:pStyle w:val="Heading1"/>
        <w:jc w:val="center"/>
      </w:pPr>
      <w:r>
        <w:t>Proposal for Geauga County/</w:t>
      </w:r>
      <w:proofErr w:type="spellStart"/>
      <w:r>
        <w:t>Laketran</w:t>
      </w:r>
      <w:proofErr w:type="spellEnd"/>
      <w:r>
        <w:t xml:space="preserve"> Contract for Public Transit Service</w:t>
      </w:r>
    </w:p>
    <w:p w14:paraId="37ECEC64" w14:textId="796879A9" w:rsidR="006E3478" w:rsidRPr="006E3478" w:rsidRDefault="006E3478" w:rsidP="006E3478">
      <w:pPr>
        <w:jc w:val="center"/>
      </w:pPr>
      <w:r>
        <w:t>October 2022</w:t>
      </w:r>
    </w:p>
    <w:p w14:paraId="1C70019E" w14:textId="759C5D9C" w:rsidR="006E3478" w:rsidRDefault="006E3478" w:rsidP="006E3478">
      <w:pPr>
        <w:pStyle w:val="Heading2"/>
      </w:pPr>
      <w:r>
        <w:t>Problem Statement</w:t>
      </w:r>
    </w:p>
    <w:p w14:paraId="4969C4B6" w14:textId="50FAF6F9" w:rsidR="00FD3A16" w:rsidRDefault="006E3478" w:rsidP="006E3478">
      <w:r w:rsidRPr="006E3478">
        <w:t xml:space="preserve">The Geauga County Transit Development Plan was initiated by the Ohio Department of Transportation (ODOT) Office of Transit to determine the feasibility </w:t>
      </w:r>
      <w:r>
        <w:t xml:space="preserve">of increased </w:t>
      </w:r>
      <w:r w:rsidRPr="006E3478">
        <w:t>coordination</w:t>
      </w:r>
      <w:r>
        <w:t xml:space="preserve"> between</w:t>
      </w:r>
      <w:r w:rsidRPr="006E3478">
        <w:t xml:space="preserve"> </w:t>
      </w:r>
      <w:proofErr w:type="spellStart"/>
      <w:r w:rsidRPr="006E3478">
        <w:t>Laketran</w:t>
      </w:r>
      <w:proofErr w:type="spellEnd"/>
      <w:r w:rsidRPr="006E3478">
        <w:t xml:space="preserve"> and Geauga County Transit. An interest in increased partnership under the existing collaboration was expressed to ODOT by both parties. At present, coordination exists through shared use </w:t>
      </w:r>
      <w:r>
        <w:t>scheduling and dispatching technology</w:t>
      </w:r>
      <w:r w:rsidRPr="006E3478">
        <w:t>,</w:t>
      </w:r>
      <w:r>
        <w:t xml:space="preserve"> maintenance services,</w:t>
      </w:r>
      <w:r w:rsidRPr="006E3478">
        <w:t xml:space="preserve"> passenger transfers between the two systems, and </w:t>
      </w:r>
      <w:r>
        <w:t>an a</w:t>
      </w:r>
      <w:r w:rsidRPr="006E3478">
        <w:t xml:space="preserve">greement for pass-through </w:t>
      </w:r>
      <w:r>
        <w:t xml:space="preserve">of </w:t>
      </w:r>
      <w:r w:rsidR="00FD3A16">
        <w:t>Federal Transit Administration (</w:t>
      </w:r>
      <w:r>
        <w:t>FTA</w:t>
      </w:r>
      <w:r w:rsidR="00FD3A16">
        <w:t>)</w:t>
      </w:r>
      <w:r>
        <w:t xml:space="preserve"> Section 5307 funding for technology</w:t>
      </w:r>
      <w:r w:rsidRPr="006E3478">
        <w:t>.</w:t>
      </w:r>
      <w:r w:rsidR="004A4706">
        <w:t xml:space="preserve"> </w:t>
      </w:r>
      <w:r w:rsidR="00FD3A16">
        <w:t xml:space="preserve">Increased coordination could reduce the level of effort necessary for effective transit grants administration, ODOT/FTA compliance, and fundraising for grant local match. </w:t>
      </w:r>
    </w:p>
    <w:p w14:paraId="550FF65F" w14:textId="0062901F" w:rsidR="004A4706" w:rsidRPr="006E3478" w:rsidRDefault="004A4706" w:rsidP="004A4706">
      <w:pPr>
        <w:pStyle w:val="Heading2"/>
      </w:pPr>
      <w:r>
        <w:t>Recommended Coordination Model</w:t>
      </w:r>
    </w:p>
    <w:p w14:paraId="380EE0C8" w14:textId="0E078F29" w:rsidR="00F64B50" w:rsidRDefault="00FD3A16" w:rsidP="00F14119">
      <w:pPr>
        <w:tabs>
          <w:tab w:val="left" w:pos="270"/>
        </w:tabs>
      </w:pPr>
      <w:r>
        <w:t xml:space="preserve">To obtain input on potential coordination arrangements, RLS conducted one-on-one interviews with two Geauga County Commissioners, two Lake County Commissioners, and eight </w:t>
      </w:r>
      <w:proofErr w:type="spellStart"/>
      <w:r>
        <w:t>Laketran</w:t>
      </w:r>
      <w:proofErr w:type="spellEnd"/>
      <w:r>
        <w:t xml:space="preserve"> board members. One additional </w:t>
      </w:r>
      <w:proofErr w:type="spellStart"/>
      <w:r>
        <w:t>Laketran</w:t>
      </w:r>
      <w:proofErr w:type="spellEnd"/>
      <w:r>
        <w:t xml:space="preserve"> board member provided written feedback to RLS. RLS also conducted in-dept</w:t>
      </w:r>
      <w:r w:rsidR="00540F94">
        <w:t>h</w:t>
      </w:r>
      <w:r>
        <w:t xml:space="preserve"> one-one-one and small group discussions with </w:t>
      </w:r>
      <w:proofErr w:type="spellStart"/>
      <w:r>
        <w:t>Laketran</w:t>
      </w:r>
      <w:proofErr w:type="spellEnd"/>
      <w:r>
        <w:t xml:space="preserve"> and Geauga County Transit system management staff, and conducted on site tours of both transit systems. Additionally, RLS reviewed recent service, performance and financial data for each system</w:t>
      </w:r>
      <w:r w:rsidR="00FA4785">
        <w:t xml:space="preserve">.  </w:t>
      </w:r>
    </w:p>
    <w:p w14:paraId="7B1A166C" w14:textId="3AFFD341" w:rsidR="00FA4785" w:rsidRDefault="00FA4785" w:rsidP="00F14119">
      <w:pPr>
        <w:tabs>
          <w:tab w:val="left" w:pos="270"/>
        </w:tabs>
      </w:pPr>
      <w:r>
        <w:t>The following coordination models were explored in discussions with the transit systems’ leaders:</w:t>
      </w:r>
    </w:p>
    <w:p w14:paraId="023C26C2" w14:textId="512CCE43" w:rsidR="00F64B50" w:rsidRDefault="001C5978" w:rsidP="001C5978">
      <w:pPr>
        <w:pStyle w:val="ListParagraph"/>
        <w:numPr>
          <w:ilvl w:val="0"/>
          <w:numId w:val="10"/>
        </w:numPr>
        <w:tabs>
          <w:tab w:val="left" w:pos="270"/>
        </w:tabs>
      </w:pPr>
      <w:r>
        <w:t>Status Quo</w:t>
      </w:r>
      <w:r w:rsidR="00E661FA">
        <w:t xml:space="preserve"> – no changes to the existing relationship between Geauga County Transit and </w:t>
      </w:r>
      <w:proofErr w:type="spellStart"/>
      <w:r w:rsidR="00E661FA">
        <w:t>Laketran</w:t>
      </w:r>
      <w:proofErr w:type="spellEnd"/>
      <w:r w:rsidR="00E661FA">
        <w:t xml:space="preserve">. </w:t>
      </w:r>
    </w:p>
    <w:p w14:paraId="0E1A5869" w14:textId="633D708E" w:rsidR="001C5978" w:rsidRDefault="001C5978" w:rsidP="001C5978">
      <w:pPr>
        <w:pStyle w:val="ListParagraph"/>
        <w:numPr>
          <w:ilvl w:val="0"/>
          <w:numId w:val="10"/>
        </w:numPr>
        <w:tabs>
          <w:tab w:val="left" w:pos="270"/>
        </w:tabs>
      </w:pPr>
      <w:proofErr w:type="spellStart"/>
      <w:r>
        <w:t>Laketran</w:t>
      </w:r>
      <w:proofErr w:type="spellEnd"/>
      <w:r>
        <w:t xml:space="preserve"> </w:t>
      </w:r>
      <w:r w:rsidR="00E661FA">
        <w:t xml:space="preserve">becomes the FTA/ODOT grant recipient and </w:t>
      </w:r>
      <w:r>
        <w:t>forms a contract with Geauga County for Geauga service, with employees remaining as Geauga County employees (a purchasing relationship)</w:t>
      </w:r>
      <w:r w:rsidR="00FD3A16">
        <w:t xml:space="preserve">. </w:t>
      </w:r>
    </w:p>
    <w:p w14:paraId="063FB10A" w14:textId="25559122" w:rsidR="001C5978" w:rsidRPr="00576202" w:rsidRDefault="00E661FA" w:rsidP="001C5978">
      <w:pPr>
        <w:pStyle w:val="ListParagraph"/>
        <w:numPr>
          <w:ilvl w:val="0"/>
          <w:numId w:val="10"/>
        </w:numPr>
        <w:tabs>
          <w:tab w:val="left" w:pos="270"/>
        </w:tabs>
        <w:rPr>
          <w:b/>
          <w:bCs/>
        </w:rPr>
      </w:pPr>
      <w:proofErr w:type="spellStart"/>
      <w:r w:rsidRPr="00576202">
        <w:rPr>
          <w:b/>
          <w:bCs/>
        </w:rPr>
        <w:t>Laketran</w:t>
      </w:r>
      <w:proofErr w:type="spellEnd"/>
      <w:r w:rsidRPr="00576202">
        <w:rPr>
          <w:b/>
          <w:bCs/>
        </w:rPr>
        <w:t xml:space="preserve"> becomes the FTA/ODOT grant recipient; Geauga County and </w:t>
      </w:r>
      <w:proofErr w:type="spellStart"/>
      <w:r w:rsidRPr="00576202">
        <w:rPr>
          <w:b/>
          <w:bCs/>
        </w:rPr>
        <w:t>Laketran</w:t>
      </w:r>
      <w:proofErr w:type="spellEnd"/>
      <w:r w:rsidRPr="00576202">
        <w:rPr>
          <w:b/>
          <w:bCs/>
        </w:rPr>
        <w:t xml:space="preserve"> form a contract for administration and operation of </w:t>
      </w:r>
      <w:r w:rsidR="001C5978" w:rsidRPr="00576202">
        <w:rPr>
          <w:b/>
          <w:bCs/>
        </w:rPr>
        <w:t>Geauga service</w:t>
      </w:r>
      <w:r w:rsidRPr="00576202">
        <w:rPr>
          <w:b/>
          <w:bCs/>
        </w:rPr>
        <w:t xml:space="preserve">; </w:t>
      </w:r>
      <w:proofErr w:type="spellStart"/>
      <w:r w:rsidRPr="00576202">
        <w:rPr>
          <w:b/>
          <w:bCs/>
        </w:rPr>
        <w:t>Laketran</w:t>
      </w:r>
      <w:proofErr w:type="spellEnd"/>
      <w:r w:rsidRPr="00576202">
        <w:rPr>
          <w:b/>
          <w:bCs/>
        </w:rPr>
        <w:t xml:space="preserve"> </w:t>
      </w:r>
      <w:r w:rsidR="001C5978" w:rsidRPr="00576202">
        <w:rPr>
          <w:b/>
          <w:bCs/>
        </w:rPr>
        <w:t>absorbs the staff and vehicles with service’s identity</w:t>
      </w:r>
      <w:r w:rsidR="00576202">
        <w:rPr>
          <w:b/>
          <w:bCs/>
        </w:rPr>
        <w:t xml:space="preserve"> remaining as </w:t>
      </w:r>
      <w:r w:rsidR="00576202" w:rsidRPr="00576202">
        <w:rPr>
          <w:b/>
          <w:bCs/>
        </w:rPr>
        <w:t>Geauga County Transit</w:t>
      </w:r>
      <w:r w:rsidRPr="00576202">
        <w:rPr>
          <w:b/>
          <w:bCs/>
        </w:rPr>
        <w:t xml:space="preserve">. </w:t>
      </w:r>
      <w:r w:rsidR="00576202">
        <w:rPr>
          <w:b/>
          <w:bCs/>
        </w:rPr>
        <w:t xml:space="preserve">(Recommended model) </w:t>
      </w:r>
    </w:p>
    <w:p w14:paraId="3FE7934B" w14:textId="5D732863" w:rsidR="001C5978" w:rsidRDefault="001C5978" w:rsidP="001C5978">
      <w:pPr>
        <w:pStyle w:val="ListParagraph"/>
        <w:numPr>
          <w:ilvl w:val="0"/>
          <w:numId w:val="10"/>
        </w:numPr>
        <w:tabs>
          <w:tab w:val="left" w:pos="270"/>
        </w:tabs>
      </w:pPr>
      <w:r>
        <w:t xml:space="preserve">Geauga County </w:t>
      </w:r>
      <w:r w:rsidR="00E661FA">
        <w:t xml:space="preserve">remains as the FTA/ODOT grant recipient and </w:t>
      </w:r>
      <w:r w:rsidR="00FD3A16">
        <w:t xml:space="preserve">contracts with </w:t>
      </w:r>
      <w:proofErr w:type="spellStart"/>
      <w:r w:rsidR="00FD3A16">
        <w:t>Laketran</w:t>
      </w:r>
      <w:proofErr w:type="spellEnd"/>
      <w:r w:rsidR="00FD3A16">
        <w:t xml:space="preserve"> for additional services beyond the existing scheduling/dispatching technology and maintenance services. </w:t>
      </w:r>
      <w:r w:rsidR="008F7EE5">
        <w:t xml:space="preserve"> </w:t>
      </w:r>
    </w:p>
    <w:p w14:paraId="1FF896A0" w14:textId="4885334D" w:rsidR="001C5978" w:rsidRPr="00F64B50" w:rsidRDefault="001C5978" w:rsidP="001C5978">
      <w:pPr>
        <w:pStyle w:val="ListParagraph"/>
        <w:numPr>
          <w:ilvl w:val="0"/>
          <w:numId w:val="10"/>
        </w:numPr>
        <w:tabs>
          <w:tab w:val="left" w:pos="270"/>
        </w:tabs>
      </w:pPr>
      <w:proofErr w:type="spellStart"/>
      <w:r>
        <w:t>Laketran</w:t>
      </w:r>
      <w:proofErr w:type="spellEnd"/>
      <w:r>
        <w:t xml:space="preserve"> </w:t>
      </w:r>
      <w:r w:rsidR="00E661FA">
        <w:t xml:space="preserve">becomes the FTA/ODOT grant recipient, </w:t>
      </w:r>
      <w:r>
        <w:t>absorbs Geauga staff</w:t>
      </w:r>
      <w:r w:rsidR="00E661FA">
        <w:t xml:space="preserve"> and vehicles</w:t>
      </w:r>
      <w:r>
        <w:t xml:space="preserve"> and becomes a 2-county provider (total consolidation)</w:t>
      </w:r>
      <w:r w:rsidR="00540F94">
        <w:t xml:space="preserve">. </w:t>
      </w:r>
    </w:p>
    <w:p w14:paraId="43E0E212" w14:textId="2FE4FF6A" w:rsidR="00576202" w:rsidRDefault="00540F94" w:rsidP="00F14119">
      <w:pPr>
        <w:tabs>
          <w:tab w:val="left" w:pos="270"/>
        </w:tabs>
        <w:spacing w:after="0"/>
      </w:pPr>
      <w:r>
        <w:t>Following the discussions with County Commissioners, board members, staff, and ODOT, RLS recommends that Geauga County move forward with the model described in #</w:t>
      </w:r>
      <w:r w:rsidR="00576202">
        <w:t>3</w:t>
      </w:r>
      <w:r>
        <w:t xml:space="preserve">. The Geauga County Commissioners </w:t>
      </w:r>
      <w:r w:rsidR="007C414B">
        <w:t xml:space="preserve">and the </w:t>
      </w:r>
      <w:proofErr w:type="spellStart"/>
      <w:r w:rsidR="007C414B">
        <w:t>Laketran</w:t>
      </w:r>
      <w:proofErr w:type="spellEnd"/>
      <w:r w:rsidR="007C414B">
        <w:t xml:space="preserve"> board </w:t>
      </w:r>
      <w:r w:rsidR="004213B5">
        <w:t xml:space="preserve">of directors </w:t>
      </w:r>
      <w:r w:rsidR="007C414B">
        <w:t xml:space="preserve">would form a five-year Memorandum of Agreement </w:t>
      </w:r>
    </w:p>
    <w:p w14:paraId="48947C2A" w14:textId="7F275EBE" w:rsidR="00F14119" w:rsidRDefault="00576202" w:rsidP="00F14119">
      <w:pPr>
        <w:tabs>
          <w:tab w:val="left" w:pos="270"/>
        </w:tabs>
        <w:spacing w:after="0"/>
      </w:pPr>
      <w:r>
        <w:t xml:space="preserve">(MOA) </w:t>
      </w:r>
      <w:r w:rsidR="007C414B">
        <w:t xml:space="preserve">designating </w:t>
      </w:r>
      <w:proofErr w:type="spellStart"/>
      <w:r w:rsidR="007C414B">
        <w:t>Laketran</w:t>
      </w:r>
      <w:proofErr w:type="spellEnd"/>
      <w:r w:rsidR="007C414B">
        <w:t xml:space="preserve"> as the recipient of FTA/ODOT grant funding for transit operations in Geauga County. Geauga County Transit would become a distinct department of </w:t>
      </w:r>
      <w:proofErr w:type="spellStart"/>
      <w:r w:rsidR="007C414B">
        <w:t>Laketran</w:t>
      </w:r>
      <w:proofErr w:type="spellEnd"/>
      <w:r w:rsidR="007C414B">
        <w:t>, retaining its existing identity, local-level management, operating model</w:t>
      </w:r>
      <w:r w:rsidR="00FA4785">
        <w:t>, and facility</w:t>
      </w:r>
      <w:r w:rsidR="007C414B">
        <w:t xml:space="preserve">. </w:t>
      </w:r>
    </w:p>
    <w:p w14:paraId="64A5AE5D" w14:textId="77777777" w:rsidR="00540F94" w:rsidRDefault="00540F94" w:rsidP="00F14119">
      <w:pPr>
        <w:tabs>
          <w:tab w:val="left" w:pos="270"/>
        </w:tabs>
        <w:spacing w:after="0"/>
      </w:pPr>
    </w:p>
    <w:p w14:paraId="32B7B0E0" w14:textId="1B27F52D" w:rsidR="0033071F" w:rsidRDefault="0033071F" w:rsidP="006A22B8">
      <w:pPr>
        <w:tabs>
          <w:tab w:val="left" w:pos="270"/>
        </w:tabs>
        <w:spacing w:after="0"/>
      </w:pPr>
    </w:p>
    <w:p w14:paraId="4C0957D8" w14:textId="2B7C4800" w:rsidR="0033071F" w:rsidRDefault="004213B5" w:rsidP="0033071F">
      <w:pPr>
        <w:pStyle w:val="Caption"/>
        <w:keepNext/>
      </w:pPr>
      <w:r>
        <w:lastRenderedPageBreak/>
        <w:t xml:space="preserve">Recommended </w:t>
      </w:r>
      <w:r w:rsidR="0033071F">
        <w:t>Geauga County Transit-</w:t>
      </w:r>
      <w:proofErr w:type="spellStart"/>
      <w:r w:rsidR="0033071F">
        <w:t>Laketran</w:t>
      </w:r>
      <w:proofErr w:type="spellEnd"/>
      <w:r w:rsidR="0033071F">
        <w:t xml:space="preserve"> Coordination Model</w:t>
      </w:r>
    </w:p>
    <w:p w14:paraId="2644D54C" w14:textId="7E5B3352" w:rsidR="00A9494B" w:rsidRDefault="0033071F" w:rsidP="0033071F">
      <w:pPr>
        <w:tabs>
          <w:tab w:val="left" w:pos="270"/>
        </w:tabs>
        <w:spacing w:after="0"/>
        <w:jc w:val="both"/>
      </w:pPr>
      <w:r>
        <w:rPr>
          <w:noProof/>
        </w:rPr>
        <mc:AlternateContent>
          <mc:Choice Requires="wps">
            <w:drawing>
              <wp:anchor distT="0" distB="0" distL="114300" distR="114300" simplePos="0" relativeHeight="251659264" behindDoc="0" locked="0" layoutInCell="1" allowOverlap="1" wp14:anchorId="003F78FB" wp14:editId="0BCCD0EC">
                <wp:simplePos x="0" y="0"/>
                <wp:positionH relativeFrom="column">
                  <wp:posOffset>2556510</wp:posOffset>
                </wp:positionH>
                <wp:positionV relativeFrom="paragraph">
                  <wp:posOffset>369570</wp:posOffset>
                </wp:positionV>
                <wp:extent cx="537210" cy="3810"/>
                <wp:effectExtent l="19050" t="19050" r="34290" b="34290"/>
                <wp:wrapNone/>
                <wp:docPr id="2" name="Straight Connector 2"/>
                <wp:cNvGraphicFramePr/>
                <a:graphic xmlns:a="http://schemas.openxmlformats.org/drawingml/2006/main">
                  <a:graphicData uri="http://schemas.microsoft.com/office/word/2010/wordprocessingShape">
                    <wps:wsp>
                      <wps:cNvCnPr/>
                      <wps:spPr>
                        <a:xfrm>
                          <a:off x="0" y="0"/>
                          <a:ext cx="537210" cy="381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EEA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pt,29.1pt" to="243.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" strokecolor="black [3213]" strokeweight="2.25pt">
                <v:stroke dashstyle="3 1" joinstyle="miter"/>
              </v:line>
            </w:pict>
          </mc:Fallback>
        </mc:AlternateContent>
      </w:r>
      <w:r w:rsidR="00A9494B" w:rsidRPr="00A9494B">
        <w:rPr>
          <w:noProof/>
        </w:rPr>
        <w:drawing>
          <wp:inline distT="0" distB="0" distL="0" distR="0" wp14:anchorId="1BCA8485" wp14:editId="7C9B4487">
            <wp:extent cx="4549140" cy="1775460"/>
            <wp:effectExtent l="0" t="38100" r="41910" b="15240"/>
            <wp:docPr id="1" name="Diagram 1">
              <a:extLst xmlns:a="http://schemas.openxmlformats.org/drawingml/2006/main">
                <a:ext uri="{FF2B5EF4-FFF2-40B4-BE49-F238E27FC236}">
                  <a16:creationId xmlns:a16="http://schemas.microsoft.com/office/drawing/2014/main" id="{FFEB566E-1DC2-47ED-6611-7917B971DCA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04AD71" w14:textId="77777777" w:rsidR="00A9494B" w:rsidRDefault="00A9494B" w:rsidP="006A22B8">
      <w:pPr>
        <w:tabs>
          <w:tab w:val="left" w:pos="270"/>
        </w:tabs>
        <w:spacing w:after="0"/>
      </w:pPr>
    </w:p>
    <w:p w14:paraId="1D1316D6" w14:textId="2BD58819" w:rsidR="0033071F" w:rsidRDefault="0033071F" w:rsidP="0033071F">
      <w:pPr>
        <w:pStyle w:val="Heading3"/>
      </w:pPr>
      <w:r>
        <w:t>Anticipated Cost Savings</w:t>
      </w:r>
      <w:r w:rsidR="00B367BD">
        <w:t xml:space="preserve"> and Revenue Increase </w:t>
      </w:r>
    </w:p>
    <w:p w14:paraId="42454E71" w14:textId="29347455" w:rsidR="002620F4" w:rsidRDefault="002620F4" w:rsidP="0033071F">
      <w:r>
        <w:t xml:space="preserve">Geauga County Transit’s costs will be reduced in multiple areas over the life of the agreement. The following chart depicts trends in the system’s costs from 2017 through the budgeted expenses for 2023. </w:t>
      </w:r>
    </w:p>
    <w:p w14:paraId="5C5FA224" w14:textId="3603C496" w:rsidR="002620F4" w:rsidRDefault="002620F4" w:rsidP="0033071F">
      <w:r>
        <w:rPr>
          <w:noProof/>
        </w:rPr>
        <w:drawing>
          <wp:inline distT="0" distB="0" distL="0" distR="0" wp14:anchorId="49997E4A" wp14:editId="51A2E762">
            <wp:extent cx="5943600" cy="3204845"/>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943600" cy="3204845"/>
                    </a:xfrm>
                    <a:prstGeom prst="rect">
                      <a:avLst/>
                    </a:prstGeom>
                  </pic:spPr>
                </pic:pic>
              </a:graphicData>
            </a:graphic>
          </wp:inline>
        </w:drawing>
      </w:r>
    </w:p>
    <w:p w14:paraId="4181BF74" w14:textId="77777777" w:rsidR="00C010C3" w:rsidRDefault="00C010C3" w:rsidP="002620F4">
      <w:pPr>
        <w:pStyle w:val="Heading4"/>
      </w:pPr>
    </w:p>
    <w:p w14:paraId="2D6442C0" w14:textId="19993281" w:rsidR="00C010C3" w:rsidRDefault="00C010C3" w:rsidP="00C010C3">
      <w:r>
        <w:t>Under the coordination model, positive fiscal impacts will be realized in multiple areas. Estimates for fiscal impacts in the areas of administrative and customer service staffing, maintenance, and contracted transportation revenue are provided in the following sections. Additional savings are expected in the areas of fuel costs and advertising revenue</w:t>
      </w:r>
      <w:r w:rsidR="0046516C">
        <w:t xml:space="preserve">. </w:t>
      </w:r>
    </w:p>
    <w:p w14:paraId="6C9E6B01" w14:textId="54EDA842" w:rsidR="00A74A4F" w:rsidRDefault="00A74A4F" w:rsidP="00A74A4F">
      <w:pPr>
        <w:pStyle w:val="Heading4"/>
      </w:pPr>
      <w:r>
        <w:t xml:space="preserve">Reduced Administrative </w:t>
      </w:r>
      <w:r w:rsidR="00ED7597">
        <w:t xml:space="preserve">and Customer Service </w:t>
      </w:r>
      <w:r>
        <w:t>Staffing Costs</w:t>
      </w:r>
    </w:p>
    <w:p w14:paraId="748CA1D1" w14:textId="711ECF17" w:rsidR="00A74A4F" w:rsidRDefault="00A1601D" w:rsidP="002620F4">
      <w:r>
        <w:t xml:space="preserve">The coordination model will allow Geauga County Transit to benefit from the expertise of </w:t>
      </w:r>
      <w:proofErr w:type="spellStart"/>
      <w:r>
        <w:t>Laketran</w:t>
      </w:r>
      <w:r w:rsidR="006673E2">
        <w:t>’s</w:t>
      </w:r>
      <w:proofErr w:type="spellEnd"/>
      <w:r>
        <w:t xml:space="preserve"> administrative </w:t>
      </w:r>
      <w:r w:rsidR="00154BFD">
        <w:t xml:space="preserve">and customer service </w:t>
      </w:r>
      <w:r>
        <w:t xml:space="preserve">staff. Under the model, it is anticipated that </w:t>
      </w:r>
      <w:r w:rsidR="00ED7597">
        <w:t>a small number of</w:t>
      </w:r>
      <w:r>
        <w:t xml:space="preserve"> Geauga County Transit positions will be consolidated with </w:t>
      </w:r>
      <w:proofErr w:type="spellStart"/>
      <w:r>
        <w:t>Laketran’s</w:t>
      </w:r>
      <w:proofErr w:type="spellEnd"/>
      <w:r>
        <w:t xml:space="preserve"> </w:t>
      </w:r>
      <w:r w:rsidR="00ED7597">
        <w:t>staffing</w:t>
      </w:r>
      <w:r>
        <w:t xml:space="preserve"> over a five-year period. No positions will be eliminated during Year 1 of the contract. </w:t>
      </w:r>
      <w:r w:rsidR="006673E2">
        <w:t xml:space="preserve">In Years 2 through 5, it is anticipated that four positions will be eliminated due to attrition. As staff members leave the system, their functions will be consolidated with existing </w:t>
      </w:r>
      <w:proofErr w:type="spellStart"/>
      <w:r w:rsidR="006673E2">
        <w:t>Laketran</w:t>
      </w:r>
      <w:proofErr w:type="spellEnd"/>
      <w:r w:rsidR="006673E2">
        <w:t xml:space="preserve"> staff members’ duties. The following table provides the expected annual costs for staffing and fringe benefits in Years 1 through 5. </w:t>
      </w:r>
    </w:p>
    <w:p w14:paraId="4408F0C2" w14:textId="0E8ABB09" w:rsidR="006673E2" w:rsidRDefault="006673E2" w:rsidP="006673E2">
      <w:pPr>
        <w:pStyle w:val="Caption"/>
        <w:keepNext/>
      </w:pPr>
      <w:r>
        <w:t>Labor and Fringe Benefits Cost</w:t>
      </w:r>
      <w:r w:rsidR="00A30D7D">
        <w:t xml:space="preserve"> Comparison</w:t>
      </w:r>
    </w:p>
    <w:tbl>
      <w:tblPr>
        <w:tblStyle w:val="TableGrid"/>
        <w:tblW w:w="0" w:type="auto"/>
        <w:tblLayout w:type="fixed"/>
        <w:tblLook w:val="04A0" w:firstRow="1" w:lastRow="0" w:firstColumn="1" w:lastColumn="0" w:noHBand="0" w:noVBand="1"/>
      </w:tblPr>
      <w:tblGrid>
        <w:gridCol w:w="1165"/>
        <w:gridCol w:w="2324"/>
        <w:gridCol w:w="1144"/>
        <w:gridCol w:w="1144"/>
        <w:gridCol w:w="1191"/>
        <w:gridCol w:w="1191"/>
        <w:gridCol w:w="1191"/>
      </w:tblGrid>
      <w:tr w:rsidR="006673E2" w:rsidRPr="006673E2" w14:paraId="6EFBC668" w14:textId="77777777" w:rsidTr="00F2723B">
        <w:tc>
          <w:tcPr>
            <w:tcW w:w="3489" w:type="dxa"/>
            <w:gridSpan w:val="2"/>
            <w:shd w:val="clear" w:color="auto" w:fill="BFBFBF" w:themeFill="background1" w:themeFillShade="BF"/>
          </w:tcPr>
          <w:p w14:paraId="17364B07" w14:textId="726499EA" w:rsidR="006673E2" w:rsidRPr="006673E2" w:rsidRDefault="006673E2" w:rsidP="006673E2">
            <w:pPr>
              <w:rPr>
                <w:b/>
                <w:bCs/>
                <w:sz w:val="20"/>
                <w:szCs w:val="20"/>
              </w:rPr>
            </w:pPr>
            <w:r w:rsidRPr="006673E2">
              <w:rPr>
                <w:b/>
                <w:bCs/>
                <w:sz w:val="20"/>
                <w:szCs w:val="20"/>
              </w:rPr>
              <w:t>Status Quo</w:t>
            </w:r>
          </w:p>
        </w:tc>
        <w:tc>
          <w:tcPr>
            <w:tcW w:w="1144" w:type="dxa"/>
            <w:shd w:val="clear" w:color="auto" w:fill="BFBFBF" w:themeFill="background1" w:themeFillShade="BF"/>
          </w:tcPr>
          <w:p w14:paraId="18E914D3" w14:textId="1041F089" w:rsidR="006673E2" w:rsidRPr="006673E2" w:rsidRDefault="006673E2" w:rsidP="006673E2">
            <w:pPr>
              <w:rPr>
                <w:b/>
                <w:bCs/>
                <w:sz w:val="20"/>
                <w:szCs w:val="20"/>
              </w:rPr>
            </w:pPr>
            <w:r w:rsidRPr="006673E2">
              <w:rPr>
                <w:b/>
                <w:bCs/>
                <w:sz w:val="20"/>
                <w:szCs w:val="20"/>
              </w:rPr>
              <w:t>Year 1</w:t>
            </w:r>
          </w:p>
        </w:tc>
        <w:tc>
          <w:tcPr>
            <w:tcW w:w="1144" w:type="dxa"/>
            <w:shd w:val="clear" w:color="auto" w:fill="BFBFBF" w:themeFill="background1" w:themeFillShade="BF"/>
          </w:tcPr>
          <w:p w14:paraId="40D0AEDB" w14:textId="4CB57C7A" w:rsidR="006673E2" w:rsidRPr="006673E2" w:rsidRDefault="006673E2" w:rsidP="006673E2">
            <w:pPr>
              <w:rPr>
                <w:b/>
                <w:bCs/>
                <w:sz w:val="20"/>
                <w:szCs w:val="20"/>
              </w:rPr>
            </w:pPr>
            <w:r w:rsidRPr="006673E2">
              <w:rPr>
                <w:b/>
                <w:bCs/>
                <w:sz w:val="20"/>
                <w:szCs w:val="20"/>
              </w:rPr>
              <w:t>Year 2</w:t>
            </w:r>
          </w:p>
        </w:tc>
        <w:tc>
          <w:tcPr>
            <w:tcW w:w="1191" w:type="dxa"/>
            <w:shd w:val="clear" w:color="auto" w:fill="BFBFBF" w:themeFill="background1" w:themeFillShade="BF"/>
          </w:tcPr>
          <w:p w14:paraId="20D0D6FC" w14:textId="697543D0" w:rsidR="006673E2" w:rsidRPr="006673E2" w:rsidRDefault="006673E2" w:rsidP="006673E2">
            <w:pPr>
              <w:rPr>
                <w:b/>
                <w:bCs/>
                <w:sz w:val="20"/>
                <w:szCs w:val="20"/>
              </w:rPr>
            </w:pPr>
            <w:r w:rsidRPr="006673E2">
              <w:rPr>
                <w:b/>
                <w:bCs/>
                <w:sz w:val="20"/>
                <w:szCs w:val="20"/>
              </w:rPr>
              <w:t>Year 3</w:t>
            </w:r>
          </w:p>
        </w:tc>
        <w:tc>
          <w:tcPr>
            <w:tcW w:w="1191" w:type="dxa"/>
            <w:shd w:val="clear" w:color="auto" w:fill="BFBFBF" w:themeFill="background1" w:themeFillShade="BF"/>
          </w:tcPr>
          <w:p w14:paraId="06D449B5" w14:textId="52B76731" w:rsidR="006673E2" w:rsidRPr="006673E2" w:rsidRDefault="006673E2" w:rsidP="006673E2">
            <w:pPr>
              <w:rPr>
                <w:b/>
                <w:bCs/>
                <w:sz w:val="20"/>
                <w:szCs w:val="20"/>
              </w:rPr>
            </w:pPr>
            <w:r w:rsidRPr="006673E2">
              <w:rPr>
                <w:b/>
                <w:bCs/>
                <w:sz w:val="20"/>
                <w:szCs w:val="20"/>
              </w:rPr>
              <w:t>Year 4</w:t>
            </w:r>
          </w:p>
        </w:tc>
        <w:tc>
          <w:tcPr>
            <w:tcW w:w="1191" w:type="dxa"/>
            <w:shd w:val="clear" w:color="auto" w:fill="BFBFBF" w:themeFill="background1" w:themeFillShade="BF"/>
          </w:tcPr>
          <w:p w14:paraId="191C5529" w14:textId="60FE9A77" w:rsidR="006673E2" w:rsidRPr="006673E2" w:rsidRDefault="006673E2" w:rsidP="006673E2">
            <w:pPr>
              <w:rPr>
                <w:b/>
                <w:bCs/>
                <w:sz w:val="20"/>
                <w:szCs w:val="20"/>
              </w:rPr>
            </w:pPr>
            <w:r w:rsidRPr="006673E2">
              <w:rPr>
                <w:b/>
                <w:bCs/>
                <w:sz w:val="20"/>
                <w:szCs w:val="20"/>
              </w:rPr>
              <w:t>Year 5</w:t>
            </w:r>
          </w:p>
        </w:tc>
      </w:tr>
      <w:tr w:rsidR="00A30D7D" w:rsidRPr="006673E2" w14:paraId="2E2F60BB" w14:textId="77777777" w:rsidTr="00A30D7D">
        <w:tc>
          <w:tcPr>
            <w:tcW w:w="1165" w:type="dxa"/>
          </w:tcPr>
          <w:p w14:paraId="4BF76CAE" w14:textId="2278B501" w:rsidR="006673E2" w:rsidRPr="006673E2" w:rsidRDefault="006673E2" w:rsidP="006673E2">
            <w:pPr>
              <w:rPr>
                <w:sz w:val="20"/>
                <w:szCs w:val="20"/>
              </w:rPr>
            </w:pPr>
            <w:r w:rsidRPr="006673E2">
              <w:rPr>
                <w:sz w:val="20"/>
                <w:szCs w:val="20"/>
              </w:rPr>
              <w:t>501 Labor</w:t>
            </w:r>
          </w:p>
        </w:tc>
        <w:tc>
          <w:tcPr>
            <w:tcW w:w="2324" w:type="dxa"/>
          </w:tcPr>
          <w:p w14:paraId="6E113470" w14:textId="0BC49ED0" w:rsidR="006673E2" w:rsidRPr="006673E2" w:rsidRDefault="006673E2" w:rsidP="006673E2">
            <w:pPr>
              <w:rPr>
                <w:sz w:val="20"/>
                <w:szCs w:val="20"/>
              </w:rPr>
            </w:pPr>
            <w:r w:rsidRPr="006673E2">
              <w:rPr>
                <w:sz w:val="20"/>
                <w:szCs w:val="20"/>
              </w:rPr>
              <w:t>Operations - Drivers</w:t>
            </w:r>
          </w:p>
        </w:tc>
        <w:tc>
          <w:tcPr>
            <w:tcW w:w="1144" w:type="dxa"/>
          </w:tcPr>
          <w:p w14:paraId="251595BD" w14:textId="110D54ED" w:rsidR="006673E2" w:rsidRPr="006673E2" w:rsidRDefault="006673E2" w:rsidP="006673E2">
            <w:pPr>
              <w:rPr>
                <w:sz w:val="20"/>
                <w:szCs w:val="20"/>
              </w:rPr>
            </w:pPr>
            <w:r w:rsidRPr="006673E2">
              <w:rPr>
                <w:sz w:val="20"/>
                <w:szCs w:val="20"/>
              </w:rPr>
              <w:t xml:space="preserve"> $550,712 </w:t>
            </w:r>
          </w:p>
        </w:tc>
        <w:tc>
          <w:tcPr>
            <w:tcW w:w="1144" w:type="dxa"/>
          </w:tcPr>
          <w:p w14:paraId="481E409D" w14:textId="477FC6E3" w:rsidR="006673E2" w:rsidRPr="006673E2" w:rsidRDefault="006673E2" w:rsidP="006673E2">
            <w:pPr>
              <w:rPr>
                <w:sz w:val="20"/>
                <w:szCs w:val="20"/>
              </w:rPr>
            </w:pPr>
            <w:r w:rsidRPr="006673E2">
              <w:rPr>
                <w:sz w:val="20"/>
                <w:szCs w:val="20"/>
              </w:rPr>
              <w:t xml:space="preserve"> $567,234 </w:t>
            </w:r>
          </w:p>
        </w:tc>
        <w:tc>
          <w:tcPr>
            <w:tcW w:w="1191" w:type="dxa"/>
          </w:tcPr>
          <w:p w14:paraId="4BA18F6A" w14:textId="0BFDD48D" w:rsidR="006673E2" w:rsidRPr="006673E2" w:rsidRDefault="006673E2" w:rsidP="006673E2">
            <w:pPr>
              <w:rPr>
                <w:sz w:val="20"/>
                <w:szCs w:val="20"/>
              </w:rPr>
            </w:pPr>
            <w:r w:rsidRPr="006673E2">
              <w:rPr>
                <w:sz w:val="20"/>
                <w:szCs w:val="20"/>
              </w:rPr>
              <w:t xml:space="preserve"> $584,251 </w:t>
            </w:r>
          </w:p>
        </w:tc>
        <w:tc>
          <w:tcPr>
            <w:tcW w:w="1191" w:type="dxa"/>
          </w:tcPr>
          <w:p w14:paraId="1007C12F" w14:textId="23CFCFC9" w:rsidR="006673E2" w:rsidRPr="006673E2" w:rsidRDefault="006673E2" w:rsidP="006673E2">
            <w:pPr>
              <w:rPr>
                <w:sz w:val="20"/>
                <w:szCs w:val="20"/>
              </w:rPr>
            </w:pPr>
            <w:r w:rsidRPr="006673E2">
              <w:rPr>
                <w:sz w:val="20"/>
                <w:szCs w:val="20"/>
              </w:rPr>
              <w:t xml:space="preserve"> $601,778 </w:t>
            </w:r>
          </w:p>
        </w:tc>
        <w:tc>
          <w:tcPr>
            <w:tcW w:w="1191" w:type="dxa"/>
          </w:tcPr>
          <w:p w14:paraId="148ADC3A" w14:textId="76630C16" w:rsidR="006673E2" w:rsidRPr="006673E2" w:rsidRDefault="006673E2" w:rsidP="006673E2">
            <w:pPr>
              <w:rPr>
                <w:sz w:val="20"/>
                <w:szCs w:val="20"/>
              </w:rPr>
            </w:pPr>
            <w:r w:rsidRPr="006673E2">
              <w:rPr>
                <w:sz w:val="20"/>
                <w:szCs w:val="20"/>
              </w:rPr>
              <w:t xml:space="preserve"> $619,831 </w:t>
            </w:r>
          </w:p>
        </w:tc>
      </w:tr>
      <w:tr w:rsidR="00A30D7D" w:rsidRPr="006673E2" w14:paraId="5A632AE5" w14:textId="77777777" w:rsidTr="00A30D7D">
        <w:tc>
          <w:tcPr>
            <w:tcW w:w="1165" w:type="dxa"/>
          </w:tcPr>
          <w:p w14:paraId="6A9EC098" w14:textId="50D39F6D" w:rsidR="006673E2" w:rsidRPr="006673E2" w:rsidRDefault="006673E2" w:rsidP="006673E2">
            <w:pPr>
              <w:rPr>
                <w:sz w:val="20"/>
                <w:szCs w:val="20"/>
              </w:rPr>
            </w:pPr>
            <w:r w:rsidRPr="006673E2">
              <w:rPr>
                <w:sz w:val="20"/>
                <w:szCs w:val="20"/>
              </w:rPr>
              <w:t>501 Labor</w:t>
            </w:r>
          </w:p>
        </w:tc>
        <w:tc>
          <w:tcPr>
            <w:tcW w:w="2324" w:type="dxa"/>
          </w:tcPr>
          <w:p w14:paraId="40D9CDBD" w14:textId="77777777" w:rsidR="00C010C3" w:rsidRDefault="006673E2" w:rsidP="006673E2">
            <w:pPr>
              <w:rPr>
                <w:sz w:val="20"/>
                <w:szCs w:val="20"/>
              </w:rPr>
            </w:pPr>
            <w:r w:rsidRPr="006673E2">
              <w:rPr>
                <w:sz w:val="20"/>
                <w:szCs w:val="20"/>
              </w:rPr>
              <w:t>Operations - Administration/</w:t>
            </w:r>
          </w:p>
          <w:p w14:paraId="674F7F2D" w14:textId="55267EC2" w:rsidR="006673E2" w:rsidRPr="006673E2" w:rsidRDefault="006673E2" w:rsidP="006673E2">
            <w:pPr>
              <w:rPr>
                <w:sz w:val="20"/>
                <w:szCs w:val="20"/>
              </w:rPr>
            </w:pPr>
            <w:r w:rsidRPr="006673E2">
              <w:rPr>
                <w:sz w:val="20"/>
                <w:szCs w:val="20"/>
              </w:rPr>
              <w:t>Dispatching</w:t>
            </w:r>
          </w:p>
        </w:tc>
        <w:tc>
          <w:tcPr>
            <w:tcW w:w="1144" w:type="dxa"/>
          </w:tcPr>
          <w:p w14:paraId="6FCEDA21" w14:textId="2055E0AB" w:rsidR="006673E2" w:rsidRPr="006673E2" w:rsidRDefault="006673E2" w:rsidP="006673E2">
            <w:pPr>
              <w:rPr>
                <w:sz w:val="20"/>
                <w:szCs w:val="20"/>
              </w:rPr>
            </w:pPr>
            <w:r w:rsidRPr="006673E2">
              <w:rPr>
                <w:sz w:val="20"/>
                <w:szCs w:val="20"/>
              </w:rPr>
              <w:t xml:space="preserve"> $303,969 </w:t>
            </w:r>
          </w:p>
        </w:tc>
        <w:tc>
          <w:tcPr>
            <w:tcW w:w="1144" w:type="dxa"/>
          </w:tcPr>
          <w:p w14:paraId="6D931CB2" w14:textId="1998C0A3" w:rsidR="006673E2" w:rsidRPr="006673E2" w:rsidRDefault="006673E2" w:rsidP="006673E2">
            <w:pPr>
              <w:rPr>
                <w:sz w:val="20"/>
                <w:szCs w:val="20"/>
              </w:rPr>
            </w:pPr>
            <w:r w:rsidRPr="006673E2">
              <w:rPr>
                <w:sz w:val="20"/>
                <w:szCs w:val="20"/>
              </w:rPr>
              <w:t xml:space="preserve"> $313,089 </w:t>
            </w:r>
          </w:p>
        </w:tc>
        <w:tc>
          <w:tcPr>
            <w:tcW w:w="1191" w:type="dxa"/>
          </w:tcPr>
          <w:p w14:paraId="3FC0CA7B" w14:textId="1422EFC1" w:rsidR="006673E2" w:rsidRPr="006673E2" w:rsidRDefault="006673E2" w:rsidP="006673E2">
            <w:pPr>
              <w:rPr>
                <w:sz w:val="20"/>
                <w:szCs w:val="20"/>
              </w:rPr>
            </w:pPr>
            <w:r w:rsidRPr="006673E2">
              <w:rPr>
                <w:sz w:val="20"/>
                <w:szCs w:val="20"/>
              </w:rPr>
              <w:t xml:space="preserve"> $322,481 </w:t>
            </w:r>
          </w:p>
        </w:tc>
        <w:tc>
          <w:tcPr>
            <w:tcW w:w="1191" w:type="dxa"/>
          </w:tcPr>
          <w:p w14:paraId="6224A739" w14:textId="1B547DFB" w:rsidR="006673E2" w:rsidRPr="006673E2" w:rsidRDefault="006673E2" w:rsidP="006673E2">
            <w:pPr>
              <w:rPr>
                <w:sz w:val="20"/>
                <w:szCs w:val="20"/>
              </w:rPr>
            </w:pPr>
            <w:r w:rsidRPr="006673E2">
              <w:rPr>
                <w:sz w:val="20"/>
                <w:szCs w:val="20"/>
              </w:rPr>
              <w:t xml:space="preserve"> $332,156 </w:t>
            </w:r>
          </w:p>
        </w:tc>
        <w:tc>
          <w:tcPr>
            <w:tcW w:w="1191" w:type="dxa"/>
          </w:tcPr>
          <w:p w14:paraId="33302E0B" w14:textId="1371C8DF" w:rsidR="006673E2" w:rsidRPr="006673E2" w:rsidRDefault="006673E2" w:rsidP="006673E2">
            <w:pPr>
              <w:rPr>
                <w:sz w:val="20"/>
                <w:szCs w:val="20"/>
              </w:rPr>
            </w:pPr>
            <w:r w:rsidRPr="006673E2">
              <w:rPr>
                <w:sz w:val="20"/>
                <w:szCs w:val="20"/>
              </w:rPr>
              <w:t xml:space="preserve"> $342,120 </w:t>
            </w:r>
          </w:p>
        </w:tc>
      </w:tr>
      <w:tr w:rsidR="00A30D7D" w:rsidRPr="006673E2" w14:paraId="3B6603C8" w14:textId="77777777" w:rsidTr="00A30D7D">
        <w:tc>
          <w:tcPr>
            <w:tcW w:w="1165" w:type="dxa"/>
          </w:tcPr>
          <w:p w14:paraId="2971774C" w14:textId="0F33DFD1" w:rsidR="006673E2" w:rsidRPr="006673E2" w:rsidRDefault="006673E2" w:rsidP="006673E2">
            <w:pPr>
              <w:rPr>
                <w:sz w:val="20"/>
                <w:szCs w:val="20"/>
              </w:rPr>
            </w:pPr>
            <w:r w:rsidRPr="006673E2">
              <w:rPr>
                <w:sz w:val="20"/>
                <w:szCs w:val="20"/>
              </w:rPr>
              <w:t>501 Labor</w:t>
            </w:r>
          </w:p>
        </w:tc>
        <w:tc>
          <w:tcPr>
            <w:tcW w:w="2324" w:type="dxa"/>
          </w:tcPr>
          <w:p w14:paraId="00FA6BDD" w14:textId="541E0F5E" w:rsidR="006673E2" w:rsidRPr="006673E2" w:rsidRDefault="006673E2" w:rsidP="006673E2">
            <w:pPr>
              <w:rPr>
                <w:sz w:val="20"/>
                <w:szCs w:val="20"/>
              </w:rPr>
            </w:pPr>
            <w:r w:rsidRPr="006673E2">
              <w:rPr>
                <w:sz w:val="20"/>
                <w:szCs w:val="20"/>
              </w:rPr>
              <w:t>Capitalized Maintenance</w:t>
            </w:r>
          </w:p>
        </w:tc>
        <w:tc>
          <w:tcPr>
            <w:tcW w:w="1144" w:type="dxa"/>
          </w:tcPr>
          <w:p w14:paraId="2208BB2E" w14:textId="20407D11" w:rsidR="006673E2" w:rsidRPr="006673E2" w:rsidRDefault="006673E2" w:rsidP="006673E2">
            <w:pPr>
              <w:rPr>
                <w:sz w:val="20"/>
                <w:szCs w:val="20"/>
              </w:rPr>
            </w:pPr>
            <w:r w:rsidRPr="006673E2">
              <w:rPr>
                <w:sz w:val="20"/>
                <w:szCs w:val="20"/>
              </w:rPr>
              <w:t xml:space="preserve"> $146,293 </w:t>
            </w:r>
          </w:p>
        </w:tc>
        <w:tc>
          <w:tcPr>
            <w:tcW w:w="1144" w:type="dxa"/>
          </w:tcPr>
          <w:p w14:paraId="44018889" w14:textId="650AA893" w:rsidR="006673E2" w:rsidRPr="006673E2" w:rsidRDefault="006673E2" w:rsidP="006673E2">
            <w:pPr>
              <w:rPr>
                <w:sz w:val="20"/>
                <w:szCs w:val="20"/>
              </w:rPr>
            </w:pPr>
            <w:r w:rsidRPr="006673E2">
              <w:rPr>
                <w:sz w:val="20"/>
                <w:szCs w:val="20"/>
              </w:rPr>
              <w:t xml:space="preserve"> $150,682 </w:t>
            </w:r>
          </w:p>
        </w:tc>
        <w:tc>
          <w:tcPr>
            <w:tcW w:w="1191" w:type="dxa"/>
          </w:tcPr>
          <w:p w14:paraId="09DFD749" w14:textId="64F20078" w:rsidR="006673E2" w:rsidRPr="006673E2" w:rsidRDefault="006673E2" w:rsidP="006673E2">
            <w:pPr>
              <w:rPr>
                <w:sz w:val="20"/>
                <w:szCs w:val="20"/>
              </w:rPr>
            </w:pPr>
            <w:r w:rsidRPr="006673E2">
              <w:rPr>
                <w:sz w:val="20"/>
                <w:szCs w:val="20"/>
              </w:rPr>
              <w:t xml:space="preserve"> $155,202 </w:t>
            </w:r>
          </w:p>
        </w:tc>
        <w:tc>
          <w:tcPr>
            <w:tcW w:w="1191" w:type="dxa"/>
          </w:tcPr>
          <w:p w14:paraId="6B52CFB4" w14:textId="3308D91B" w:rsidR="006673E2" w:rsidRPr="006673E2" w:rsidRDefault="006673E2" w:rsidP="006673E2">
            <w:pPr>
              <w:rPr>
                <w:sz w:val="20"/>
                <w:szCs w:val="20"/>
              </w:rPr>
            </w:pPr>
            <w:r w:rsidRPr="006673E2">
              <w:rPr>
                <w:sz w:val="20"/>
                <w:szCs w:val="20"/>
              </w:rPr>
              <w:t xml:space="preserve"> $159,858 </w:t>
            </w:r>
          </w:p>
        </w:tc>
        <w:tc>
          <w:tcPr>
            <w:tcW w:w="1191" w:type="dxa"/>
          </w:tcPr>
          <w:p w14:paraId="62F71178" w14:textId="757DAEA8" w:rsidR="006673E2" w:rsidRPr="006673E2" w:rsidRDefault="006673E2" w:rsidP="006673E2">
            <w:pPr>
              <w:rPr>
                <w:sz w:val="20"/>
                <w:szCs w:val="20"/>
              </w:rPr>
            </w:pPr>
            <w:r w:rsidRPr="006673E2">
              <w:rPr>
                <w:sz w:val="20"/>
                <w:szCs w:val="20"/>
              </w:rPr>
              <w:t xml:space="preserve"> $164,654 </w:t>
            </w:r>
          </w:p>
        </w:tc>
      </w:tr>
      <w:tr w:rsidR="00A30D7D" w:rsidRPr="006673E2" w14:paraId="5B5F1C98" w14:textId="77777777" w:rsidTr="00A30D7D">
        <w:tc>
          <w:tcPr>
            <w:tcW w:w="1165" w:type="dxa"/>
          </w:tcPr>
          <w:p w14:paraId="53ABEBAB" w14:textId="71A258AA" w:rsidR="006673E2" w:rsidRPr="006673E2" w:rsidRDefault="006673E2" w:rsidP="006673E2">
            <w:pPr>
              <w:rPr>
                <w:sz w:val="20"/>
                <w:szCs w:val="20"/>
              </w:rPr>
            </w:pPr>
            <w:r w:rsidRPr="006673E2">
              <w:rPr>
                <w:sz w:val="20"/>
                <w:szCs w:val="20"/>
              </w:rPr>
              <w:t>502 Fringe</w:t>
            </w:r>
          </w:p>
        </w:tc>
        <w:tc>
          <w:tcPr>
            <w:tcW w:w="2324" w:type="dxa"/>
          </w:tcPr>
          <w:p w14:paraId="057CDB10" w14:textId="7C3078DA" w:rsidR="006673E2" w:rsidRPr="006673E2" w:rsidRDefault="006673E2" w:rsidP="006673E2">
            <w:pPr>
              <w:rPr>
                <w:sz w:val="20"/>
                <w:szCs w:val="20"/>
              </w:rPr>
            </w:pPr>
            <w:r w:rsidRPr="006673E2">
              <w:rPr>
                <w:sz w:val="20"/>
                <w:szCs w:val="20"/>
              </w:rPr>
              <w:t>Fringe Benefits</w:t>
            </w:r>
          </w:p>
        </w:tc>
        <w:tc>
          <w:tcPr>
            <w:tcW w:w="1144" w:type="dxa"/>
          </w:tcPr>
          <w:p w14:paraId="21ECA36C" w14:textId="6A993037" w:rsidR="006673E2" w:rsidRPr="006673E2" w:rsidRDefault="006673E2" w:rsidP="006673E2">
            <w:pPr>
              <w:rPr>
                <w:sz w:val="20"/>
                <w:szCs w:val="20"/>
              </w:rPr>
            </w:pPr>
            <w:r w:rsidRPr="006673E2">
              <w:rPr>
                <w:sz w:val="20"/>
                <w:szCs w:val="20"/>
              </w:rPr>
              <w:t xml:space="preserve"> $352,096 </w:t>
            </w:r>
          </w:p>
        </w:tc>
        <w:tc>
          <w:tcPr>
            <w:tcW w:w="1144" w:type="dxa"/>
          </w:tcPr>
          <w:p w14:paraId="0E4618F7" w14:textId="11DB92E9" w:rsidR="006673E2" w:rsidRPr="006673E2" w:rsidRDefault="006673E2" w:rsidP="006673E2">
            <w:pPr>
              <w:rPr>
                <w:sz w:val="20"/>
                <w:szCs w:val="20"/>
              </w:rPr>
            </w:pPr>
            <w:r w:rsidRPr="006673E2">
              <w:rPr>
                <w:sz w:val="20"/>
                <w:szCs w:val="20"/>
              </w:rPr>
              <w:t xml:space="preserve"> $362,659 </w:t>
            </w:r>
          </w:p>
        </w:tc>
        <w:tc>
          <w:tcPr>
            <w:tcW w:w="1191" w:type="dxa"/>
          </w:tcPr>
          <w:p w14:paraId="32386E15" w14:textId="2F9FC1D2" w:rsidR="006673E2" w:rsidRPr="006673E2" w:rsidRDefault="006673E2" w:rsidP="006673E2">
            <w:pPr>
              <w:rPr>
                <w:sz w:val="20"/>
                <w:szCs w:val="20"/>
              </w:rPr>
            </w:pPr>
            <w:r w:rsidRPr="006673E2">
              <w:rPr>
                <w:sz w:val="20"/>
                <w:szCs w:val="20"/>
              </w:rPr>
              <w:t xml:space="preserve"> $373,539 </w:t>
            </w:r>
          </w:p>
        </w:tc>
        <w:tc>
          <w:tcPr>
            <w:tcW w:w="1191" w:type="dxa"/>
          </w:tcPr>
          <w:p w14:paraId="39E3F7DE" w14:textId="1EDB7294" w:rsidR="006673E2" w:rsidRPr="006673E2" w:rsidRDefault="006673E2" w:rsidP="006673E2">
            <w:pPr>
              <w:rPr>
                <w:sz w:val="20"/>
                <w:szCs w:val="20"/>
              </w:rPr>
            </w:pPr>
            <w:r w:rsidRPr="006673E2">
              <w:rPr>
                <w:sz w:val="20"/>
                <w:szCs w:val="20"/>
              </w:rPr>
              <w:t xml:space="preserve"> $384,745 </w:t>
            </w:r>
          </w:p>
        </w:tc>
        <w:tc>
          <w:tcPr>
            <w:tcW w:w="1191" w:type="dxa"/>
          </w:tcPr>
          <w:p w14:paraId="79A8CA20" w14:textId="63C750B6" w:rsidR="006673E2" w:rsidRPr="006673E2" w:rsidRDefault="006673E2" w:rsidP="006673E2">
            <w:pPr>
              <w:rPr>
                <w:sz w:val="20"/>
                <w:szCs w:val="20"/>
              </w:rPr>
            </w:pPr>
            <w:r w:rsidRPr="006673E2">
              <w:rPr>
                <w:sz w:val="20"/>
                <w:szCs w:val="20"/>
              </w:rPr>
              <w:t xml:space="preserve"> $396,287 </w:t>
            </w:r>
          </w:p>
        </w:tc>
      </w:tr>
      <w:tr w:rsidR="00A30D7D" w:rsidRPr="006673E2" w14:paraId="35DEAE2D" w14:textId="77777777" w:rsidTr="00A30D7D">
        <w:tc>
          <w:tcPr>
            <w:tcW w:w="1165" w:type="dxa"/>
          </w:tcPr>
          <w:p w14:paraId="6AD8CD81" w14:textId="77777777" w:rsidR="006673E2" w:rsidRPr="006673E2" w:rsidRDefault="006673E2" w:rsidP="006673E2">
            <w:pPr>
              <w:rPr>
                <w:b/>
                <w:bCs/>
                <w:sz w:val="20"/>
                <w:szCs w:val="20"/>
              </w:rPr>
            </w:pPr>
          </w:p>
        </w:tc>
        <w:tc>
          <w:tcPr>
            <w:tcW w:w="2324" w:type="dxa"/>
          </w:tcPr>
          <w:p w14:paraId="1A50C959" w14:textId="2F542019" w:rsidR="006673E2" w:rsidRPr="006673E2" w:rsidRDefault="006673E2" w:rsidP="006673E2">
            <w:pPr>
              <w:rPr>
                <w:b/>
                <w:bCs/>
                <w:sz w:val="20"/>
                <w:szCs w:val="20"/>
              </w:rPr>
            </w:pPr>
            <w:r w:rsidRPr="006673E2">
              <w:rPr>
                <w:b/>
                <w:bCs/>
                <w:sz w:val="20"/>
                <w:szCs w:val="20"/>
              </w:rPr>
              <w:t xml:space="preserve">Total Labor/Fringe </w:t>
            </w:r>
          </w:p>
        </w:tc>
        <w:tc>
          <w:tcPr>
            <w:tcW w:w="1144" w:type="dxa"/>
          </w:tcPr>
          <w:p w14:paraId="28491BFF" w14:textId="6563FCA4" w:rsidR="006673E2" w:rsidRPr="006673E2" w:rsidRDefault="006673E2" w:rsidP="006673E2">
            <w:pPr>
              <w:rPr>
                <w:b/>
                <w:bCs/>
                <w:sz w:val="20"/>
                <w:szCs w:val="20"/>
              </w:rPr>
            </w:pPr>
            <w:r w:rsidRPr="006673E2">
              <w:rPr>
                <w:b/>
                <w:bCs/>
                <w:sz w:val="20"/>
                <w:szCs w:val="20"/>
              </w:rPr>
              <w:t xml:space="preserve">$1,353,071 </w:t>
            </w:r>
          </w:p>
        </w:tc>
        <w:tc>
          <w:tcPr>
            <w:tcW w:w="1144" w:type="dxa"/>
          </w:tcPr>
          <w:p w14:paraId="17C3D61D" w14:textId="26BB64E7" w:rsidR="006673E2" w:rsidRPr="006673E2" w:rsidRDefault="006673E2" w:rsidP="006673E2">
            <w:pPr>
              <w:rPr>
                <w:b/>
                <w:bCs/>
                <w:sz w:val="20"/>
                <w:szCs w:val="20"/>
              </w:rPr>
            </w:pPr>
            <w:r w:rsidRPr="006673E2">
              <w:rPr>
                <w:b/>
                <w:bCs/>
                <w:sz w:val="20"/>
                <w:szCs w:val="20"/>
              </w:rPr>
              <w:t xml:space="preserve">$1,393,663 </w:t>
            </w:r>
          </w:p>
        </w:tc>
        <w:tc>
          <w:tcPr>
            <w:tcW w:w="1191" w:type="dxa"/>
          </w:tcPr>
          <w:p w14:paraId="4EF9CD28" w14:textId="7E1AADA2" w:rsidR="006673E2" w:rsidRPr="006673E2" w:rsidRDefault="006673E2" w:rsidP="006673E2">
            <w:pPr>
              <w:rPr>
                <w:b/>
                <w:bCs/>
                <w:sz w:val="20"/>
                <w:szCs w:val="20"/>
              </w:rPr>
            </w:pPr>
            <w:r w:rsidRPr="006673E2">
              <w:rPr>
                <w:b/>
                <w:bCs/>
                <w:sz w:val="20"/>
                <w:szCs w:val="20"/>
              </w:rPr>
              <w:t xml:space="preserve">$1,435,473 </w:t>
            </w:r>
          </w:p>
        </w:tc>
        <w:tc>
          <w:tcPr>
            <w:tcW w:w="1191" w:type="dxa"/>
          </w:tcPr>
          <w:p w14:paraId="60406154" w14:textId="60841723" w:rsidR="006673E2" w:rsidRPr="006673E2" w:rsidRDefault="006673E2" w:rsidP="006673E2">
            <w:pPr>
              <w:rPr>
                <w:b/>
                <w:bCs/>
                <w:sz w:val="20"/>
                <w:szCs w:val="20"/>
              </w:rPr>
            </w:pPr>
            <w:r w:rsidRPr="006673E2">
              <w:rPr>
                <w:b/>
                <w:bCs/>
                <w:sz w:val="20"/>
                <w:szCs w:val="20"/>
              </w:rPr>
              <w:t xml:space="preserve">$1,478,537 </w:t>
            </w:r>
          </w:p>
        </w:tc>
        <w:tc>
          <w:tcPr>
            <w:tcW w:w="1191" w:type="dxa"/>
          </w:tcPr>
          <w:p w14:paraId="20E2BFA4" w14:textId="46787A26" w:rsidR="006673E2" w:rsidRPr="006673E2" w:rsidRDefault="006673E2" w:rsidP="006673E2">
            <w:pPr>
              <w:rPr>
                <w:b/>
                <w:bCs/>
                <w:sz w:val="20"/>
                <w:szCs w:val="20"/>
              </w:rPr>
            </w:pPr>
            <w:r w:rsidRPr="006673E2">
              <w:rPr>
                <w:b/>
                <w:bCs/>
                <w:sz w:val="20"/>
                <w:szCs w:val="20"/>
              </w:rPr>
              <w:t xml:space="preserve">$1,522,893 </w:t>
            </w:r>
          </w:p>
        </w:tc>
      </w:tr>
      <w:tr w:rsidR="006673E2" w:rsidRPr="006673E2" w14:paraId="1C622FAB" w14:textId="77777777" w:rsidTr="00F2723B">
        <w:tc>
          <w:tcPr>
            <w:tcW w:w="3489" w:type="dxa"/>
            <w:gridSpan w:val="2"/>
            <w:shd w:val="clear" w:color="auto" w:fill="BFBFBF" w:themeFill="background1" w:themeFillShade="BF"/>
          </w:tcPr>
          <w:p w14:paraId="4EBFCEC7" w14:textId="22EE998B" w:rsidR="006673E2" w:rsidRPr="006673E2" w:rsidRDefault="00A30D7D" w:rsidP="006673E2">
            <w:pPr>
              <w:rPr>
                <w:sz w:val="20"/>
                <w:szCs w:val="20"/>
              </w:rPr>
            </w:pPr>
            <w:r>
              <w:rPr>
                <w:b/>
                <w:bCs/>
                <w:sz w:val="20"/>
                <w:szCs w:val="20"/>
              </w:rPr>
              <w:t>Coordination Model</w:t>
            </w:r>
          </w:p>
        </w:tc>
        <w:tc>
          <w:tcPr>
            <w:tcW w:w="1144" w:type="dxa"/>
            <w:shd w:val="clear" w:color="auto" w:fill="BFBFBF" w:themeFill="background1" w:themeFillShade="BF"/>
          </w:tcPr>
          <w:p w14:paraId="2F6C752C" w14:textId="22D0997D" w:rsidR="006673E2" w:rsidRPr="006673E2" w:rsidRDefault="006673E2" w:rsidP="006673E2">
            <w:pPr>
              <w:rPr>
                <w:sz w:val="20"/>
                <w:szCs w:val="20"/>
              </w:rPr>
            </w:pPr>
            <w:r w:rsidRPr="006673E2">
              <w:rPr>
                <w:b/>
                <w:bCs/>
                <w:sz w:val="20"/>
                <w:szCs w:val="20"/>
              </w:rPr>
              <w:t>Year 1</w:t>
            </w:r>
          </w:p>
        </w:tc>
        <w:tc>
          <w:tcPr>
            <w:tcW w:w="1144" w:type="dxa"/>
            <w:shd w:val="clear" w:color="auto" w:fill="BFBFBF" w:themeFill="background1" w:themeFillShade="BF"/>
          </w:tcPr>
          <w:p w14:paraId="6ED7DA65" w14:textId="379D0263" w:rsidR="006673E2" w:rsidRPr="006673E2" w:rsidRDefault="006673E2" w:rsidP="006673E2">
            <w:pPr>
              <w:rPr>
                <w:sz w:val="20"/>
                <w:szCs w:val="20"/>
              </w:rPr>
            </w:pPr>
            <w:r w:rsidRPr="006673E2">
              <w:rPr>
                <w:b/>
                <w:bCs/>
                <w:sz w:val="20"/>
                <w:szCs w:val="20"/>
              </w:rPr>
              <w:t>Year 2</w:t>
            </w:r>
          </w:p>
        </w:tc>
        <w:tc>
          <w:tcPr>
            <w:tcW w:w="1191" w:type="dxa"/>
            <w:shd w:val="clear" w:color="auto" w:fill="BFBFBF" w:themeFill="background1" w:themeFillShade="BF"/>
          </w:tcPr>
          <w:p w14:paraId="69E2447B" w14:textId="1D716FBA" w:rsidR="006673E2" w:rsidRPr="006673E2" w:rsidRDefault="006673E2" w:rsidP="006673E2">
            <w:pPr>
              <w:rPr>
                <w:sz w:val="20"/>
                <w:szCs w:val="20"/>
              </w:rPr>
            </w:pPr>
            <w:r w:rsidRPr="006673E2">
              <w:rPr>
                <w:b/>
                <w:bCs/>
                <w:sz w:val="20"/>
                <w:szCs w:val="20"/>
              </w:rPr>
              <w:t>Year 3</w:t>
            </w:r>
          </w:p>
        </w:tc>
        <w:tc>
          <w:tcPr>
            <w:tcW w:w="1191" w:type="dxa"/>
            <w:shd w:val="clear" w:color="auto" w:fill="BFBFBF" w:themeFill="background1" w:themeFillShade="BF"/>
          </w:tcPr>
          <w:p w14:paraId="286A2330" w14:textId="23D7EB4B" w:rsidR="006673E2" w:rsidRPr="006673E2" w:rsidRDefault="006673E2" w:rsidP="006673E2">
            <w:pPr>
              <w:rPr>
                <w:sz w:val="20"/>
                <w:szCs w:val="20"/>
              </w:rPr>
            </w:pPr>
            <w:r w:rsidRPr="006673E2">
              <w:rPr>
                <w:b/>
                <w:bCs/>
                <w:sz w:val="20"/>
                <w:szCs w:val="20"/>
              </w:rPr>
              <w:t>Year 4</w:t>
            </w:r>
          </w:p>
        </w:tc>
        <w:tc>
          <w:tcPr>
            <w:tcW w:w="1191" w:type="dxa"/>
            <w:shd w:val="clear" w:color="auto" w:fill="BFBFBF" w:themeFill="background1" w:themeFillShade="BF"/>
          </w:tcPr>
          <w:p w14:paraId="0AD4AF9F" w14:textId="2D6A62FB" w:rsidR="006673E2" w:rsidRPr="006673E2" w:rsidRDefault="006673E2" w:rsidP="006673E2">
            <w:pPr>
              <w:rPr>
                <w:sz w:val="20"/>
                <w:szCs w:val="20"/>
              </w:rPr>
            </w:pPr>
            <w:r w:rsidRPr="006673E2">
              <w:rPr>
                <w:b/>
                <w:bCs/>
                <w:sz w:val="20"/>
                <w:szCs w:val="20"/>
              </w:rPr>
              <w:t>Year 5</w:t>
            </w:r>
          </w:p>
        </w:tc>
      </w:tr>
      <w:tr w:rsidR="00ED7597" w:rsidRPr="006673E2" w14:paraId="1044B9E0" w14:textId="77777777" w:rsidTr="00A30D7D">
        <w:tc>
          <w:tcPr>
            <w:tcW w:w="1165" w:type="dxa"/>
          </w:tcPr>
          <w:p w14:paraId="7DCB82D7" w14:textId="18B42F52" w:rsidR="00ED7597" w:rsidRPr="006673E2" w:rsidRDefault="00ED7597" w:rsidP="00ED7597">
            <w:pPr>
              <w:rPr>
                <w:sz w:val="20"/>
                <w:szCs w:val="20"/>
              </w:rPr>
            </w:pPr>
            <w:r w:rsidRPr="006673E2">
              <w:rPr>
                <w:sz w:val="20"/>
                <w:szCs w:val="20"/>
              </w:rPr>
              <w:t>501 Labor</w:t>
            </w:r>
          </w:p>
        </w:tc>
        <w:tc>
          <w:tcPr>
            <w:tcW w:w="2324" w:type="dxa"/>
          </w:tcPr>
          <w:p w14:paraId="03677C81" w14:textId="53882BFD" w:rsidR="00ED7597" w:rsidRPr="006673E2" w:rsidRDefault="00ED7597" w:rsidP="00ED7597">
            <w:pPr>
              <w:rPr>
                <w:sz w:val="20"/>
                <w:szCs w:val="20"/>
              </w:rPr>
            </w:pPr>
            <w:r w:rsidRPr="006673E2">
              <w:rPr>
                <w:sz w:val="20"/>
                <w:szCs w:val="20"/>
              </w:rPr>
              <w:t>Operations - Drivers</w:t>
            </w:r>
          </w:p>
        </w:tc>
        <w:tc>
          <w:tcPr>
            <w:tcW w:w="1144" w:type="dxa"/>
          </w:tcPr>
          <w:p w14:paraId="342000DC" w14:textId="5890AA74" w:rsidR="00ED7597" w:rsidRPr="00ED7597" w:rsidRDefault="00ED7597" w:rsidP="00ED7597">
            <w:pPr>
              <w:rPr>
                <w:sz w:val="20"/>
                <w:szCs w:val="20"/>
              </w:rPr>
            </w:pPr>
            <w:r w:rsidRPr="00ED7597">
              <w:rPr>
                <w:sz w:val="20"/>
                <w:szCs w:val="20"/>
              </w:rPr>
              <w:t xml:space="preserve"> $550,712 </w:t>
            </w:r>
          </w:p>
        </w:tc>
        <w:tc>
          <w:tcPr>
            <w:tcW w:w="1144" w:type="dxa"/>
          </w:tcPr>
          <w:p w14:paraId="4ACDC0E7" w14:textId="20D62E80" w:rsidR="00ED7597" w:rsidRPr="00ED7597" w:rsidRDefault="00ED7597" w:rsidP="00ED7597">
            <w:pPr>
              <w:rPr>
                <w:sz w:val="20"/>
                <w:szCs w:val="20"/>
              </w:rPr>
            </w:pPr>
            <w:r w:rsidRPr="00ED7597">
              <w:rPr>
                <w:sz w:val="20"/>
                <w:szCs w:val="20"/>
              </w:rPr>
              <w:t xml:space="preserve"> $561,276 </w:t>
            </w:r>
          </w:p>
        </w:tc>
        <w:tc>
          <w:tcPr>
            <w:tcW w:w="1191" w:type="dxa"/>
          </w:tcPr>
          <w:p w14:paraId="526E349C" w14:textId="6E16036B" w:rsidR="00ED7597" w:rsidRPr="00ED7597" w:rsidRDefault="00ED7597" w:rsidP="00ED7597">
            <w:pPr>
              <w:rPr>
                <w:sz w:val="20"/>
                <w:szCs w:val="20"/>
              </w:rPr>
            </w:pPr>
            <w:r w:rsidRPr="00ED7597">
              <w:rPr>
                <w:sz w:val="20"/>
                <w:szCs w:val="20"/>
              </w:rPr>
              <w:t xml:space="preserve"> $571,977 </w:t>
            </w:r>
          </w:p>
        </w:tc>
        <w:tc>
          <w:tcPr>
            <w:tcW w:w="1191" w:type="dxa"/>
          </w:tcPr>
          <w:p w14:paraId="68E52494" w14:textId="2CB135D8" w:rsidR="00ED7597" w:rsidRPr="00ED7597" w:rsidRDefault="00ED7597" w:rsidP="00ED7597">
            <w:pPr>
              <w:rPr>
                <w:sz w:val="20"/>
                <w:szCs w:val="20"/>
              </w:rPr>
            </w:pPr>
            <w:r w:rsidRPr="00ED7597">
              <w:rPr>
                <w:sz w:val="20"/>
                <w:szCs w:val="20"/>
              </w:rPr>
              <w:t xml:space="preserve"> $589,136 </w:t>
            </w:r>
          </w:p>
        </w:tc>
        <w:tc>
          <w:tcPr>
            <w:tcW w:w="1191" w:type="dxa"/>
          </w:tcPr>
          <w:p w14:paraId="39B92EC9" w14:textId="27617A24" w:rsidR="00ED7597" w:rsidRPr="00ED7597" w:rsidRDefault="00ED7597" w:rsidP="00ED7597">
            <w:pPr>
              <w:rPr>
                <w:sz w:val="20"/>
                <w:szCs w:val="20"/>
              </w:rPr>
            </w:pPr>
            <w:r w:rsidRPr="00ED7597">
              <w:rPr>
                <w:sz w:val="20"/>
                <w:szCs w:val="20"/>
              </w:rPr>
              <w:t xml:space="preserve"> $606,810 </w:t>
            </w:r>
          </w:p>
        </w:tc>
      </w:tr>
      <w:tr w:rsidR="00ED7597" w:rsidRPr="006673E2" w14:paraId="089A5111" w14:textId="77777777" w:rsidTr="00A30D7D">
        <w:tc>
          <w:tcPr>
            <w:tcW w:w="1165" w:type="dxa"/>
          </w:tcPr>
          <w:p w14:paraId="379B8C95" w14:textId="2A0C6287" w:rsidR="00ED7597" w:rsidRPr="006673E2" w:rsidRDefault="00ED7597" w:rsidP="00ED7597">
            <w:pPr>
              <w:rPr>
                <w:sz w:val="20"/>
                <w:szCs w:val="20"/>
              </w:rPr>
            </w:pPr>
            <w:r w:rsidRPr="006673E2">
              <w:rPr>
                <w:sz w:val="20"/>
                <w:szCs w:val="20"/>
              </w:rPr>
              <w:t>501 Labor</w:t>
            </w:r>
          </w:p>
        </w:tc>
        <w:tc>
          <w:tcPr>
            <w:tcW w:w="2324" w:type="dxa"/>
          </w:tcPr>
          <w:p w14:paraId="637C0467" w14:textId="77777777" w:rsidR="00ED7597" w:rsidRDefault="00ED7597" w:rsidP="00ED7597">
            <w:pPr>
              <w:rPr>
                <w:sz w:val="20"/>
                <w:szCs w:val="20"/>
              </w:rPr>
            </w:pPr>
            <w:r w:rsidRPr="006673E2">
              <w:rPr>
                <w:sz w:val="20"/>
                <w:szCs w:val="20"/>
              </w:rPr>
              <w:t>Operations - Administration/</w:t>
            </w:r>
          </w:p>
          <w:p w14:paraId="656D1189" w14:textId="0B47FB30" w:rsidR="00ED7597" w:rsidRPr="006673E2" w:rsidRDefault="00ED7597" w:rsidP="00ED7597">
            <w:pPr>
              <w:rPr>
                <w:sz w:val="20"/>
                <w:szCs w:val="20"/>
              </w:rPr>
            </w:pPr>
            <w:r w:rsidRPr="006673E2">
              <w:rPr>
                <w:sz w:val="20"/>
                <w:szCs w:val="20"/>
              </w:rPr>
              <w:t>Dispatching</w:t>
            </w:r>
          </w:p>
        </w:tc>
        <w:tc>
          <w:tcPr>
            <w:tcW w:w="1144" w:type="dxa"/>
          </w:tcPr>
          <w:p w14:paraId="244693B5" w14:textId="0A9D2737" w:rsidR="00ED7597" w:rsidRPr="00ED7597" w:rsidRDefault="00ED7597" w:rsidP="00ED7597">
            <w:pPr>
              <w:rPr>
                <w:sz w:val="20"/>
                <w:szCs w:val="20"/>
              </w:rPr>
            </w:pPr>
            <w:r w:rsidRPr="00ED7597">
              <w:rPr>
                <w:sz w:val="20"/>
                <w:szCs w:val="20"/>
              </w:rPr>
              <w:t xml:space="preserve"> $303,969 </w:t>
            </w:r>
          </w:p>
        </w:tc>
        <w:tc>
          <w:tcPr>
            <w:tcW w:w="1144" w:type="dxa"/>
          </w:tcPr>
          <w:p w14:paraId="429D3F8D" w14:textId="039FCFCE" w:rsidR="00ED7597" w:rsidRPr="00ED7597" w:rsidRDefault="00ED7597" w:rsidP="00ED7597">
            <w:pPr>
              <w:rPr>
                <w:sz w:val="20"/>
                <w:szCs w:val="20"/>
              </w:rPr>
            </w:pPr>
            <w:r w:rsidRPr="00ED7597">
              <w:rPr>
                <w:sz w:val="20"/>
                <w:szCs w:val="20"/>
              </w:rPr>
              <w:t xml:space="preserve"> $295,215 </w:t>
            </w:r>
          </w:p>
        </w:tc>
        <w:tc>
          <w:tcPr>
            <w:tcW w:w="1191" w:type="dxa"/>
          </w:tcPr>
          <w:p w14:paraId="259BD1ED" w14:textId="393864F7" w:rsidR="00ED7597" w:rsidRPr="00ED7597" w:rsidRDefault="00ED7597" w:rsidP="00ED7597">
            <w:pPr>
              <w:rPr>
                <w:sz w:val="20"/>
                <w:szCs w:val="20"/>
              </w:rPr>
            </w:pPr>
            <w:r w:rsidRPr="00ED7597">
              <w:rPr>
                <w:sz w:val="20"/>
                <w:szCs w:val="20"/>
              </w:rPr>
              <w:t xml:space="preserve"> $187,927 </w:t>
            </w:r>
          </w:p>
        </w:tc>
        <w:tc>
          <w:tcPr>
            <w:tcW w:w="1191" w:type="dxa"/>
          </w:tcPr>
          <w:p w14:paraId="65D1326F" w14:textId="0CBB7024" w:rsidR="00ED7597" w:rsidRPr="00ED7597" w:rsidRDefault="00ED7597" w:rsidP="00ED7597">
            <w:pPr>
              <w:rPr>
                <w:sz w:val="20"/>
                <w:szCs w:val="20"/>
              </w:rPr>
            </w:pPr>
            <w:r w:rsidRPr="00ED7597">
              <w:rPr>
                <w:sz w:val="20"/>
                <w:szCs w:val="20"/>
              </w:rPr>
              <w:t xml:space="preserve"> $193,565 </w:t>
            </w:r>
          </w:p>
        </w:tc>
        <w:tc>
          <w:tcPr>
            <w:tcW w:w="1191" w:type="dxa"/>
          </w:tcPr>
          <w:p w14:paraId="2588B527" w14:textId="0F0079B4" w:rsidR="00ED7597" w:rsidRPr="00ED7597" w:rsidRDefault="00ED7597" w:rsidP="00ED7597">
            <w:pPr>
              <w:rPr>
                <w:sz w:val="20"/>
                <w:szCs w:val="20"/>
              </w:rPr>
            </w:pPr>
            <w:r w:rsidRPr="00ED7597">
              <w:rPr>
                <w:sz w:val="20"/>
                <w:szCs w:val="20"/>
              </w:rPr>
              <w:t xml:space="preserve"> $160,791 </w:t>
            </w:r>
          </w:p>
        </w:tc>
      </w:tr>
      <w:tr w:rsidR="00ED7597" w:rsidRPr="006673E2" w14:paraId="45862644" w14:textId="77777777" w:rsidTr="00A30D7D">
        <w:tc>
          <w:tcPr>
            <w:tcW w:w="1165" w:type="dxa"/>
          </w:tcPr>
          <w:p w14:paraId="2324BFFC" w14:textId="20E297F4" w:rsidR="00ED7597" w:rsidRPr="006673E2" w:rsidRDefault="00ED7597" w:rsidP="00ED7597">
            <w:pPr>
              <w:rPr>
                <w:sz w:val="20"/>
                <w:szCs w:val="20"/>
              </w:rPr>
            </w:pPr>
            <w:r w:rsidRPr="006673E2">
              <w:rPr>
                <w:sz w:val="20"/>
                <w:szCs w:val="20"/>
              </w:rPr>
              <w:t>501 Labor</w:t>
            </w:r>
          </w:p>
        </w:tc>
        <w:tc>
          <w:tcPr>
            <w:tcW w:w="2324" w:type="dxa"/>
          </w:tcPr>
          <w:p w14:paraId="53E5F2F9" w14:textId="2FEC38BE" w:rsidR="00ED7597" w:rsidRPr="006673E2" w:rsidRDefault="00ED7597" w:rsidP="00ED7597">
            <w:pPr>
              <w:rPr>
                <w:sz w:val="20"/>
                <w:szCs w:val="20"/>
              </w:rPr>
            </w:pPr>
            <w:r w:rsidRPr="006673E2">
              <w:rPr>
                <w:sz w:val="20"/>
                <w:szCs w:val="20"/>
              </w:rPr>
              <w:t>Capitalized Maintenance</w:t>
            </w:r>
          </w:p>
        </w:tc>
        <w:tc>
          <w:tcPr>
            <w:tcW w:w="1144" w:type="dxa"/>
          </w:tcPr>
          <w:p w14:paraId="37A71EC9" w14:textId="457FE00D" w:rsidR="00ED7597" w:rsidRPr="00ED7597" w:rsidRDefault="00ED7597" w:rsidP="00ED7597">
            <w:pPr>
              <w:rPr>
                <w:sz w:val="20"/>
                <w:szCs w:val="20"/>
              </w:rPr>
            </w:pPr>
            <w:r w:rsidRPr="00ED7597">
              <w:rPr>
                <w:sz w:val="20"/>
                <w:szCs w:val="20"/>
              </w:rPr>
              <w:t xml:space="preserve"> $146,293 </w:t>
            </w:r>
          </w:p>
        </w:tc>
        <w:tc>
          <w:tcPr>
            <w:tcW w:w="1144" w:type="dxa"/>
          </w:tcPr>
          <w:p w14:paraId="2154E72E" w14:textId="3B778326" w:rsidR="00ED7597" w:rsidRPr="00ED7597" w:rsidRDefault="00ED7597" w:rsidP="00ED7597">
            <w:pPr>
              <w:rPr>
                <w:sz w:val="20"/>
                <w:szCs w:val="20"/>
              </w:rPr>
            </w:pPr>
            <w:r w:rsidRPr="00ED7597">
              <w:rPr>
                <w:sz w:val="20"/>
                <w:szCs w:val="20"/>
              </w:rPr>
              <w:t xml:space="preserve"> $144,724 </w:t>
            </w:r>
          </w:p>
        </w:tc>
        <w:tc>
          <w:tcPr>
            <w:tcW w:w="1191" w:type="dxa"/>
          </w:tcPr>
          <w:p w14:paraId="5135813D" w14:textId="5ACEC896" w:rsidR="00ED7597" w:rsidRPr="00ED7597" w:rsidRDefault="00ED7597" w:rsidP="00ED7597">
            <w:pPr>
              <w:rPr>
                <w:sz w:val="20"/>
                <w:szCs w:val="20"/>
              </w:rPr>
            </w:pPr>
            <w:r w:rsidRPr="00ED7597">
              <w:rPr>
                <w:sz w:val="20"/>
                <w:szCs w:val="20"/>
              </w:rPr>
              <w:t xml:space="preserve"> $142,929 </w:t>
            </w:r>
          </w:p>
        </w:tc>
        <w:tc>
          <w:tcPr>
            <w:tcW w:w="1191" w:type="dxa"/>
          </w:tcPr>
          <w:p w14:paraId="0CABDD7A" w14:textId="66107C07" w:rsidR="00ED7597" w:rsidRPr="00ED7597" w:rsidRDefault="00ED7597" w:rsidP="00ED7597">
            <w:pPr>
              <w:rPr>
                <w:sz w:val="20"/>
                <w:szCs w:val="20"/>
              </w:rPr>
            </w:pPr>
            <w:r w:rsidRPr="00ED7597">
              <w:rPr>
                <w:sz w:val="20"/>
                <w:szCs w:val="20"/>
              </w:rPr>
              <w:t xml:space="preserve"> $147,217 </w:t>
            </w:r>
          </w:p>
        </w:tc>
        <w:tc>
          <w:tcPr>
            <w:tcW w:w="1191" w:type="dxa"/>
          </w:tcPr>
          <w:p w14:paraId="385C3C68" w14:textId="5572811D" w:rsidR="00ED7597" w:rsidRPr="00ED7597" w:rsidRDefault="00ED7597" w:rsidP="00ED7597">
            <w:pPr>
              <w:rPr>
                <w:sz w:val="20"/>
                <w:szCs w:val="20"/>
              </w:rPr>
            </w:pPr>
            <w:r w:rsidRPr="00ED7597">
              <w:rPr>
                <w:sz w:val="20"/>
                <w:szCs w:val="20"/>
              </w:rPr>
              <w:t xml:space="preserve"> $151,633 </w:t>
            </w:r>
          </w:p>
        </w:tc>
      </w:tr>
      <w:tr w:rsidR="00ED7597" w:rsidRPr="006673E2" w14:paraId="4C383772" w14:textId="77777777" w:rsidTr="00A30D7D">
        <w:tc>
          <w:tcPr>
            <w:tcW w:w="1165" w:type="dxa"/>
          </w:tcPr>
          <w:p w14:paraId="4676D94B" w14:textId="1449A758" w:rsidR="00ED7597" w:rsidRPr="006673E2" w:rsidRDefault="00ED7597" w:rsidP="00ED7597">
            <w:pPr>
              <w:rPr>
                <w:sz w:val="20"/>
                <w:szCs w:val="20"/>
              </w:rPr>
            </w:pPr>
            <w:r w:rsidRPr="006673E2">
              <w:rPr>
                <w:sz w:val="20"/>
                <w:szCs w:val="20"/>
              </w:rPr>
              <w:t>502 Fringe</w:t>
            </w:r>
          </w:p>
        </w:tc>
        <w:tc>
          <w:tcPr>
            <w:tcW w:w="2324" w:type="dxa"/>
          </w:tcPr>
          <w:p w14:paraId="587ADCE0" w14:textId="68A59808" w:rsidR="00ED7597" w:rsidRPr="006673E2" w:rsidRDefault="00ED7597" w:rsidP="00ED7597">
            <w:pPr>
              <w:rPr>
                <w:sz w:val="20"/>
                <w:szCs w:val="20"/>
              </w:rPr>
            </w:pPr>
            <w:r w:rsidRPr="006673E2">
              <w:rPr>
                <w:sz w:val="20"/>
                <w:szCs w:val="20"/>
              </w:rPr>
              <w:t>Fringe Benefits</w:t>
            </w:r>
          </w:p>
        </w:tc>
        <w:tc>
          <w:tcPr>
            <w:tcW w:w="1144" w:type="dxa"/>
          </w:tcPr>
          <w:p w14:paraId="7C7853EA" w14:textId="5CBCA99D" w:rsidR="00ED7597" w:rsidRPr="00ED7597" w:rsidRDefault="00ED7597" w:rsidP="00ED7597">
            <w:pPr>
              <w:rPr>
                <w:sz w:val="20"/>
                <w:szCs w:val="20"/>
              </w:rPr>
            </w:pPr>
            <w:r w:rsidRPr="00ED7597">
              <w:rPr>
                <w:sz w:val="20"/>
                <w:szCs w:val="20"/>
              </w:rPr>
              <w:t xml:space="preserve"> $352,096 </w:t>
            </w:r>
          </w:p>
        </w:tc>
        <w:tc>
          <w:tcPr>
            <w:tcW w:w="1144" w:type="dxa"/>
          </w:tcPr>
          <w:p w14:paraId="2F383058" w14:textId="119B853C" w:rsidR="00ED7597" w:rsidRPr="00ED7597" w:rsidRDefault="00ED7597" w:rsidP="00ED7597">
            <w:pPr>
              <w:rPr>
                <w:sz w:val="20"/>
                <w:szCs w:val="20"/>
              </w:rPr>
            </w:pPr>
            <w:r w:rsidRPr="00ED7597">
              <w:rPr>
                <w:sz w:val="20"/>
                <w:szCs w:val="20"/>
              </w:rPr>
              <w:t xml:space="preserve"> $351,326 </w:t>
            </w:r>
          </w:p>
        </w:tc>
        <w:tc>
          <w:tcPr>
            <w:tcW w:w="1191" w:type="dxa"/>
          </w:tcPr>
          <w:p w14:paraId="19A36F05" w14:textId="0A208261" w:rsidR="00ED7597" w:rsidRPr="00ED7597" w:rsidRDefault="00ED7597" w:rsidP="00ED7597">
            <w:pPr>
              <w:rPr>
                <w:sz w:val="20"/>
                <w:szCs w:val="20"/>
              </w:rPr>
            </w:pPr>
            <w:r w:rsidRPr="00ED7597">
              <w:rPr>
                <w:sz w:val="20"/>
                <w:szCs w:val="20"/>
              </w:rPr>
              <w:t xml:space="preserve"> $315,173 </w:t>
            </w:r>
          </w:p>
        </w:tc>
        <w:tc>
          <w:tcPr>
            <w:tcW w:w="1191" w:type="dxa"/>
          </w:tcPr>
          <w:p w14:paraId="2DE6DE7F" w14:textId="72C54182" w:rsidR="00ED7597" w:rsidRPr="00ED7597" w:rsidRDefault="00ED7597" w:rsidP="00ED7597">
            <w:pPr>
              <w:rPr>
                <w:sz w:val="20"/>
                <w:szCs w:val="20"/>
              </w:rPr>
            </w:pPr>
            <w:r w:rsidRPr="00ED7597">
              <w:rPr>
                <w:sz w:val="20"/>
                <w:szCs w:val="20"/>
              </w:rPr>
              <w:t xml:space="preserve"> $324,629 </w:t>
            </w:r>
          </w:p>
        </w:tc>
        <w:tc>
          <w:tcPr>
            <w:tcW w:w="1191" w:type="dxa"/>
          </w:tcPr>
          <w:p w14:paraId="0CF27326" w14:textId="043A0F06" w:rsidR="00ED7597" w:rsidRPr="00ED7597" w:rsidRDefault="00ED7597" w:rsidP="00ED7597">
            <w:pPr>
              <w:rPr>
                <w:sz w:val="20"/>
                <w:szCs w:val="20"/>
              </w:rPr>
            </w:pPr>
            <w:r w:rsidRPr="00ED7597">
              <w:rPr>
                <w:sz w:val="20"/>
                <w:szCs w:val="20"/>
              </w:rPr>
              <w:t xml:space="preserve"> $309,600 </w:t>
            </w:r>
          </w:p>
        </w:tc>
      </w:tr>
      <w:tr w:rsidR="00ED7597" w:rsidRPr="006673E2" w14:paraId="75EA66DA" w14:textId="77777777" w:rsidTr="00A30D7D">
        <w:tc>
          <w:tcPr>
            <w:tcW w:w="1165" w:type="dxa"/>
          </w:tcPr>
          <w:p w14:paraId="23B3E490" w14:textId="77777777" w:rsidR="00ED7597" w:rsidRPr="006673E2" w:rsidRDefault="00ED7597" w:rsidP="00ED7597">
            <w:pPr>
              <w:rPr>
                <w:b/>
                <w:bCs/>
                <w:sz w:val="20"/>
                <w:szCs w:val="20"/>
              </w:rPr>
            </w:pPr>
          </w:p>
        </w:tc>
        <w:tc>
          <w:tcPr>
            <w:tcW w:w="2324" w:type="dxa"/>
          </w:tcPr>
          <w:p w14:paraId="47541B1D" w14:textId="36E6FA5A" w:rsidR="00ED7597" w:rsidRPr="006673E2" w:rsidRDefault="00ED7597" w:rsidP="00ED7597">
            <w:pPr>
              <w:rPr>
                <w:b/>
                <w:bCs/>
                <w:sz w:val="20"/>
                <w:szCs w:val="20"/>
              </w:rPr>
            </w:pPr>
            <w:r w:rsidRPr="006673E2">
              <w:rPr>
                <w:b/>
                <w:bCs/>
                <w:sz w:val="20"/>
                <w:szCs w:val="20"/>
              </w:rPr>
              <w:t>Tota</w:t>
            </w:r>
            <w:r>
              <w:rPr>
                <w:b/>
                <w:bCs/>
                <w:sz w:val="20"/>
                <w:szCs w:val="20"/>
              </w:rPr>
              <w:t xml:space="preserve">l GCT </w:t>
            </w:r>
            <w:r w:rsidRPr="006673E2">
              <w:rPr>
                <w:b/>
                <w:bCs/>
                <w:sz w:val="20"/>
                <w:szCs w:val="20"/>
              </w:rPr>
              <w:t xml:space="preserve">Labor/Fringe </w:t>
            </w:r>
          </w:p>
        </w:tc>
        <w:tc>
          <w:tcPr>
            <w:tcW w:w="1144" w:type="dxa"/>
          </w:tcPr>
          <w:p w14:paraId="00A10739" w14:textId="4FD8FE19" w:rsidR="00ED7597" w:rsidRPr="00ED7597" w:rsidRDefault="00ED7597" w:rsidP="00ED7597">
            <w:pPr>
              <w:rPr>
                <w:b/>
                <w:bCs/>
                <w:sz w:val="20"/>
                <w:szCs w:val="20"/>
              </w:rPr>
            </w:pPr>
            <w:r w:rsidRPr="00ED7597">
              <w:rPr>
                <w:sz w:val="20"/>
                <w:szCs w:val="20"/>
              </w:rPr>
              <w:t xml:space="preserve">$1,353,071 </w:t>
            </w:r>
          </w:p>
        </w:tc>
        <w:tc>
          <w:tcPr>
            <w:tcW w:w="1144" w:type="dxa"/>
          </w:tcPr>
          <w:p w14:paraId="3C9EC776" w14:textId="54A9A5BC" w:rsidR="00ED7597" w:rsidRPr="00ED7597" w:rsidRDefault="00ED7597" w:rsidP="00ED7597">
            <w:pPr>
              <w:rPr>
                <w:b/>
                <w:bCs/>
                <w:sz w:val="20"/>
                <w:szCs w:val="20"/>
              </w:rPr>
            </w:pPr>
            <w:r w:rsidRPr="00ED7597">
              <w:rPr>
                <w:sz w:val="20"/>
                <w:szCs w:val="20"/>
              </w:rPr>
              <w:t xml:space="preserve">$1,352,540 </w:t>
            </w:r>
          </w:p>
        </w:tc>
        <w:tc>
          <w:tcPr>
            <w:tcW w:w="1191" w:type="dxa"/>
          </w:tcPr>
          <w:p w14:paraId="3256C4B9" w14:textId="03433E20" w:rsidR="00ED7597" w:rsidRPr="00ED7597" w:rsidRDefault="00ED7597" w:rsidP="00ED7597">
            <w:pPr>
              <w:rPr>
                <w:b/>
                <w:bCs/>
                <w:sz w:val="20"/>
                <w:szCs w:val="20"/>
              </w:rPr>
            </w:pPr>
            <w:r w:rsidRPr="00ED7597">
              <w:rPr>
                <w:sz w:val="20"/>
                <w:szCs w:val="20"/>
              </w:rPr>
              <w:t xml:space="preserve"> $1,218,006 </w:t>
            </w:r>
          </w:p>
        </w:tc>
        <w:tc>
          <w:tcPr>
            <w:tcW w:w="1191" w:type="dxa"/>
          </w:tcPr>
          <w:p w14:paraId="45C5BDC1" w14:textId="7EA6D5D3" w:rsidR="00ED7597" w:rsidRPr="00ED7597" w:rsidRDefault="00ED7597" w:rsidP="00ED7597">
            <w:pPr>
              <w:rPr>
                <w:b/>
                <w:bCs/>
                <w:sz w:val="20"/>
                <w:szCs w:val="20"/>
              </w:rPr>
            </w:pPr>
            <w:r w:rsidRPr="00ED7597">
              <w:rPr>
                <w:sz w:val="20"/>
                <w:szCs w:val="20"/>
              </w:rPr>
              <w:t xml:space="preserve"> $1,254,547 </w:t>
            </w:r>
          </w:p>
        </w:tc>
        <w:tc>
          <w:tcPr>
            <w:tcW w:w="1191" w:type="dxa"/>
          </w:tcPr>
          <w:p w14:paraId="4E0D7911" w14:textId="20EFE810" w:rsidR="00ED7597" w:rsidRPr="00ED7597" w:rsidRDefault="00ED7597" w:rsidP="00ED7597">
            <w:pPr>
              <w:rPr>
                <w:b/>
                <w:bCs/>
                <w:sz w:val="20"/>
                <w:szCs w:val="20"/>
              </w:rPr>
            </w:pPr>
            <w:r w:rsidRPr="00ED7597">
              <w:rPr>
                <w:sz w:val="20"/>
                <w:szCs w:val="20"/>
              </w:rPr>
              <w:t xml:space="preserve"> $1,228,834 </w:t>
            </w:r>
          </w:p>
        </w:tc>
      </w:tr>
      <w:tr w:rsidR="00154BFD" w:rsidRPr="006673E2" w14:paraId="789E30B6" w14:textId="77777777" w:rsidTr="00A30D7D">
        <w:tc>
          <w:tcPr>
            <w:tcW w:w="1165" w:type="dxa"/>
          </w:tcPr>
          <w:p w14:paraId="0C4FE31C" w14:textId="77777777" w:rsidR="00154BFD" w:rsidRPr="006673E2" w:rsidRDefault="00154BFD" w:rsidP="00154BFD">
            <w:pPr>
              <w:rPr>
                <w:b/>
                <w:bCs/>
                <w:sz w:val="20"/>
                <w:szCs w:val="20"/>
              </w:rPr>
            </w:pPr>
          </w:p>
        </w:tc>
        <w:tc>
          <w:tcPr>
            <w:tcW w:w="2324" w:type="dxa"/>
          </w:tcPr>
          <w:p w14:paraId="6FC85DB2" w14:textId="275693B9" w:rsidR="00154BFD" w:rsidRPr="00154BFD" w:rsidRDefault="00154BFD" w:rsidP="00154BFD">
            <w:pPr>
              <w:rPr>
                <w:sz w:val="20"/>
                <w:szCs w:val="20"/>
              </w:rPr>
            </w:pPr>
            <w:r w:rsidRPr="00154BFD">
              <w:rPr>
                <w:sz w:val="20"/>
                <w:szCs w:val="20"/>
              </w:rPr>
              <w:t xml:space="preserve">Phase-In of </w:t>
            </w:r>
            <w:proofErr w:type="spellStart"/>
            <w:r w:rsidRPr="00154BFD">
              <w:rPr>
                <w:sz w:val="20"/>
                <w:szCs w:val="20"/>
              </w:rPr>
              <w:t>Laketran</w:t>
            </w:r>
            <w:proofErr w:type="spellEnd"/>
            <w:r w:rsidRPr="00154BFD">
              <w:rPr>
                <w:sz w:val="20"/>
                <w:szCs w:val="20"/>
              </w:rPr>
              <w:t xml:space="preserve"> Customer Service</w:t>
            </w:r>
            <w:r>
              <w:rPr>
                <w:sz w:val="20"/>
                <w:szCs w:val="20"/>
              </w:rPr>
              <w:t xml:space="preserve"> (Labor/Fringe)</w:t>
            </w:r>
          </w:p>
        </w:tc>
        <w:tc>
          <w:tcPr>
            <w:tcW w:w="1144" w:type="dxa"/>
          </w:tcPr>
          <w:p w14:paraId="74BF5C2A" w14:textId="2F369F42" w:rsidR="00154BFD" w:rsidRPr="00ED7597" w:rsidRDefault="00154BFD" w:rsidP="00154BFD">
            <w:pPr>
              <w:rPr>
                <w:sz w:val="20"/>
                <w:szCs w:val="20"/>
              </w:rPr>
            </w:pPr>
            <w:r w:rsidRPr="00ED7597">
              <w:rPr>
                <w:sz w:val="20"/>
                <w:szCs w:val="20"/>
              </w:rPr>
              <w:t>$0</w:t>
            </w:r>
          </w:p>
        </w:tc>
        <w:tc>
          <w:tcPr>
            <w:tcW w:w="1144" w:type="dxa"/>
          </w:tcPr>
          <w:p w14:paraId="6C3FA3AD" w14:textId="59919A49" w:rsidR="00154BFD" w:rsidRPr="00ED7597" w:rsidRDefault="00154BFD" w:rsidP="00154BFD">
            <w:pPr>
              <w:rPr>
                <w:sz w:val="20"/>
                <w:szCs w:val="20"/>
              </w:rPr>
            </w:pPr>
            <w:r w:rsidRPr="00ED7597">
              <w:rPr>
                <w:sz w:val="20"/>
                <w:szCs w:val="20"/>
              </w:rPr>
              <w:t>$0</w:t>
            </w:r>
          </w:p>
        </w:tc>
        <w:tc>
          <w:tcPr>
            <w:tcW w:w="1191" w:type="dxa"/>
          </w:tcPr>
          <w:p w14:paraId="60771DC1" w14:textId="58F14C3C" w:rsidR="00154BFD" w:rsidRPr="00ED7597" w:rsidRDefault="00154BFD" w:rsidP="00154BFD">
            <w:pPr>
              <w:rPr>
                <w:sz w:val="20"/>
                <w:szCs w:val="20"/>
              </w:rPr>
            </w:pPr>
            <w:r w:rsidRPr="00ED7597">
              <w:rPr>
                <w:sz w:val="20"/>
                <w:szCs w:val="20"/>
              </w:rPr>
              <w:t xml:space="preserve"> $45,820 </w:t>
            </w:r>
          </w:p>
        </w:tc>
        <w:tc>
          <w:tcPr>
            <w:tcW w:w="1191" w:type="dxa"/>
          </w:tcPr>
          <w:p w14:paraId="54BD6355" w14:textId="603592E0" w:rsidR="00154BFD" w:rsidRPr="00ED7597" w:rsidRDefault="00154BFD" w:rsidP="00154BFD">
            <w:pPr>
              <w:rPr>
                <w:sz w:val="20"/>
                <w:szCs w:val="20"/>
              </w:rPr>
            </w:pPr>
            <w:r w:rsidRPr="00ED7597">
              <w:rPr>
                <w:sz w:val="20"/>
                <w:szCs w:val="20"/>
              </w:rPr>
              <w:t xml:space="preserve"> $45,820 </w:t>
            </w:r>
          </w:p>
        </w:tc>
        <w:tc>
          <w:tcPr>
            <w:tcW w:w="1191" w:type="dxa"/>
          </w:tcPr>
          <w:p w14:paraId="00989524" w14:textId="64CFE397" w:rsidR="00154BFD" w:rsidRPr="00ED7597" w:rsidRDefault="00154BFD" w:rsidP="00154BFD">
            <w:pPr>
              <w:rPr>
                <w:sz w:val="20"/>
                <w:szCs w:val="20"/>
              </w:rPr>
            </w:pPr>
            <w:r w:rsidRPr="00ED7597">
              <w:rPr>
                <w:sz w:val="20"/>
                <w:szCs w:val="20"/>
              </w:rPr>
              <w:t xml:space="preserve"> $91,641 </w:t>
            </w:r>
          </w:p>
        </w:tc>
      </w:tr>
      <w:tr w:rsidR="00154BFD" w:rsidRPr="00154BFD" w14:paraId="25CF849E" w14:textId="77777777" w:rsidTr="00A30D7D">
        <w:tc>
          <w:tcPr>
            <w:tcW w:w="1165" w:type="dxa"/>
          </w:tcPr>
          <w:p w14:paraId="0CD00B61" w14:textId="77777777" w:rsidR="00154BFD" w:rsidRPr="00154BFD" w:rsidRDefault="00154BFD" w:rsidP="00154BFD">
            <w:pPr>
              <w:rPr>
                <w:b/>
                <w:bCs/>
                <w:sz w:val="20"/>
                <w:szCs w:val="20"/>
              </w:rPr>
            </w:pPr>
          </w:p>
        </w:tc>
        <w:tc>
          <w:tcPr>
            <w:tcW w:w="2324" w:type="dxa"/>
          </w:tcPr>
          <w:p w14:paraId="24513785" w14:textId="1015357B" w:rsidR="00154BFD" w:rsidRPr="00154BFD" w:rsidRDefault="00154BFD" w:rsidP="00154BFD">
            <w:pPr>
              <w:rPr>
                <w:b/>
                <w:bCs/>
                <w:sz w:val="20"/>
                <w:szCs w:val="20"/>
              </w:rPr>
            </w:pPr>
            <w:r w:rsidRPr="00154BFD">
              <w:rPr>
                <w:b/>
                <w:bCs/>
                <w:sz w:val="20"/>
                <w:szCs w:val="20"/>
              </w:rPr>
              <w:t>Total Labor/Fringe</w:t>
            </w:r>
          </w:p>
        </w:tc>
        <w:tc>
          <w:tcPr>
            <w:tcW w:w="1144" w:type="dxa"/>
          </w:tcPr>
          <w:p w14:paraId="5ACBB465" w14:textId="57562306" w:rsidR="00154BFD" w:rsidRPr="00ED7597" w:rsidRDefault="00154BFD" w:rsidP="00154BFD">
            <w:pPr>
              <w:rPr>
                <w:b/>
                <w:bCs/>
                <w:sz w:val="20"/>
                <w:szCs w:val="20"/>
              </w:rPr>
            </w:pPr>
            <w:r w:rsidRPr="00ED7597">
              <w:rPr>
                <w:b/>
                <w:bCs/>
                <w:sz w:val="20"/>
                <w:szCs w:val="20"/>
              </w:rPr>
              <w:t xml:space="preserve">$1,353,071 </w:t>
            </w:r>
          </w:p>
        </w:tc>
        <w:tc>
          <w:tcPr>
            <w:tcW w:w="1144" w:type="dxa"/>
          </w:tcPr>
          <w:p w14:paraId="53D460AE" w14:textId="5F338A86" w:rsidR="00154BFD" w:rsidRPr="00ED7597" w:rsidRDefault="00154BFD" w:rsidP="00154BFD">
            <w:pPr>
              <w:rPr>
                <w:b/>
                <w:bCs/>
                <w:sz w:val="20"/>
                <w:szCs w:val="20"/>
              </w:rPr>
            </w:pPr>
            <w:r w:rsidRPr="00ED7597">
              <w:rPr>
                <w:b/>
                <w:bCs/>
                <w:sz w:val="20"/>
                <w:szCs w:val="20"/>
              </w:rPr>
              <w:t xml:space="preserve">$1,352,540 </w:t>
            </w:r>
          </w:p>
        </w:tc>
        <w:tc>
          <w:tcPr>
            <w:tcW w:w="1191" w:type="dxa"/>
          </w:tcPr>
          <w:p w14:paraId="158DD2D3" w14:textId="248B00EF" w:rsidR="00154BFD" w:rsidRPr="00ED7597" w:rsidRDefault="00154BFD" w:rsidP="00154BFD">
            <w:pPr>
              <w:rPr>
                <w:b/>
                <w:bCs/>
                <w:sz w:val="20"/>
                <w:szCs w:val="20"/>
              </w:rPr>
            </w:pPr>
            <w:r w:rsidRPr="00ED7597">
              <w:rPr>
                <w:b/>
                <w:bCs/>
                <w:sz w:val="20"/>
                <w:szCs w:val="20"/>
              </w:rPr>
              <w:t xml:space="preserve"> $1,263,827 </w:t>
            </w:r>
          </w:p>
        </w:tc>
        <w:tc>
          <w:tcPr>
            <w:tcW w:w="1191" w:type="dxa"/>
          </w:tcPr>
          <w:p w14:paraId="7CDD936F" w14:textId="03AF940A" w:rsidR="00154BFD" w:rsidRPr="00ED7597" w:rsidRDefault="00154BFD" w:rsidP="00154BFD">
            <w:pPr>
              <w:rPr>
                <w:b/>
                <w:bCs/>
                <w:sz w:val="20"/>
                <w:szCs w:val="20"/>
              </w:rPr>
            </w:pPr>
            <w:r w:rsidRPr="00ED7597">
              <w:rPr>
                <w:b/>
                <w:bCs/>
                <w:sz w:val="20"/>
                <w:szCs w:val="20"/>
              </w:rPr>
              <w:t xml:space="preserve"> $1,300,367 </w:t>
            </w:r>
          </w:p>
        </w:tc>
        <w:tc>
          <w:tcPr>
            <w:tcW w:w="1191" w:type="dxa"/>
          </w:tcPr>
          <w:p w14:paraId="5B6DFEA9" w14:textId="01CEF47D" w:rsidR="00154BFD" w:rsidRPr="00ED7597" w:rsidRDefault="00154BFD" w:rsidP="00154BFD">
            <w:pPr>
              <w:rPr>
                <w:b/>
                <w:bCs/>
                <w:sz w:val="20"/>
                <w:szCs w:val="20"/>
              </w:rPr>
            </w:pPr>
            <w:r w:rsidRPr="00ED7597">
              <w:rPr>
                <w:b/>
                <w:bCs/>
                <w:sz w:val="20"/>
                <w:szCs w:val="20"/>
              </w:rPr>
              <w:t xml:space="preserve"> $1,320,475 </w:t>
            </w:r>
          </w:p>
        </w:tc>
      </w:tr>
      <w:tr w:rsidR="00154BFD" w:rsidRPr="006673E2" w14:paraId="4314FBB3" w14:textId="77777777" w:rsidTr="00A30D7D">
        <w:tc>
          <w:tcPr>
            <w:tcW w:w="1165" w:type="dxa"/>
          </w:tcPr>
          <w:p w14:paraId="6A046A51" w14:textId="77777777" w:rsidR="00154BFD" w:rsidRPr="006673E2" w:rsidRDefault="00154BFD" w:rsidP="00154BFD">
            <w:pPr>
              <w:rPr>
                <w:b/>
                <w:bCs/>
                <w:sz w:val="20"/>
                <w:szCs w:val="20"/>
              </w:rPr>
            </w:pPr>
          </w:p>
        </w:tc>
        <w:tc>
          <w:tcPr>
            <w:tcW w:w="2324" w:type="dxa"/>
          </w:tcPr>
          <w:p w14:paraId="466FA122" w14:textId="2B99B62F" w:rsidR="00154BFD" w:rsidRPr="006673E2" w:rsidRDefault="00154BFD" w:rsidP="00154BFD">
            <w:pPr>
              <w:rPr>
                <w:b/>
                <w:bCs/>
                <w:sz w:val="20"/>
                <w:szCs w:val="20"/>
              </w:rPr>
            </w:pPr>
            <w:r>
              <w:rPr>
                <w:b/>
                <w:bCs/>
                <w:sz w:val="20"/>
                <w:szCs w:val="20"/>
              </w:rPr>
              <w:t>Difference (Savings)</w:t>
            </w:r>
          </w:p>
        </w:tc>
        <w:tc>
          <w:tcPr>
            <w:tcW w:w="1144" w:type="dxa"/>
          </w:tcPr>
          <w:p w14:paraId="43856AEB" w14:textId="238C8AE6" w:rsidR="00154BFD" w:rsidRPr="00ED7597" w:rsidRDefault="00154BFD" w:rsidP="00154BFD">
            <w:pPr>
              <w:rPr>
                <w:b/>
                <w:bCs/>
                <w:sz w:val="20"/>
                <w:szCs w:val="20"/>
              </w:rPr>
            </w:pPr>
            <w:r w:rsidRPr="00ED7597">
              <w:rPr>
                <w:b/>
                <w:bCs/>
                <w:sz w:val="20"/>
                <w:szCs w:val="20"/>
              </w:rPr>
              <w:t>$(0)</w:t>
            </w:r>
          </w:p>
        </w:tc>
        <w:tc>
          <w:tcPr>
            <w:tcW w:w="1144" w:type="dxa"/>
          </w:tcPr>
          <w:p w14:paraId="7063A3D7" w14:textId="46D8EEAF" w:rsidR="00154BFD" w:rsidRPr="00ED7597" w:rsidRDefault="00154BFD" w:rsidP="00154BFD">
            <w:pPr>
              <w:rPr>
                <w:b/>
                <w:bCs/>
                <w:sz w:val="20"/>
                <w:szCs w:val="20"/>
              </w:rPr>
            </w:pPr>
            <w:r w:rsidRPr="00ED7597">
              <w:rPr>
                <w:b/>
                <w:bCs/>
                <w:sz w:val="20"/>
                <w:szCs w:val="20"/>
              </w:rPr>
              <w:t xml:space="preserve"> $(41,123)</w:t>
            </w:r>
          </w:p>
        </w:tc>
        <w:tc>
          <w:tcPr>
            <w:tcW w:w="1191" w:type="dxa"/>
          </w:tcPr>
          <w:p w14:paraId="39917394" w14:textId="627DD49F" w:rsidR="00154BFD" w:rsidRPr="00ED7597" w:rsidRDefault="00154BFD" w:rsidP="00154BFD">
            <w:pPr>
              <w:rPr>
                <w:b/>
                <w:bCs/>
                <w:sz w:val="20"/>
                <w:szCs w:val="20"/>
              </w:rPr>
            </w:pPr>
            <w:r w:rsidRPr="00ED7597">
              <w:rPr>
                <w:b/>
                <w:bCs/>
                <w:sz w:val="20"/>
                <w:szCs w:val="20"/>
              </w:rPr>
              <w:t>$(171,646)</w:t>
            </w:r>
          </w:p>
        </w:tc>
        <w:tc>
          <w:tcPr>
            <w:tcW w:w="1191" w:type="dxa"/>
          </w:tcPr>
          <w:p w14:paraId="1C0BD401" w14:textId="1052D379" w:rsidR="00154BFD" w:rsidRPr="00ED7597" w:rsidRDefault="00154BFD" w:rsidP="00154BFD">
            <w:pPr>
              <w:rPr>
                <w:b/>
                <w:bCs/>
                <w:sz w:val="20"/>
                <w:szCs w:val="20"/>
              </w:rPr>
            </w:pPr>
            <w:r w:rsidRPr="00ED7597">
              <w:rPr>
                <w:b/>
                <w:bCs/>
                <w:sz w:val="20"/>
                <w:szCs w:val="20"/>
              </w:rPr>
              <w:t>$(178,170)</w:t>
            </w:r>
          </w:p>
        </w:tc>
        <w:tc>
          <w:tcPr>
            <w:tcW w:w="1191" w:type="dxa"/>
          </w:tcPr>
          <w:p w14:paraId="0CD0D8AC" w14:textId="54877829" w:rsidR="00154BFD" w:rsidRPr="00ED7597" w:rsidRDefault="00154BFD" w:rsidP="00154BFD">
            <w:pPr>
              <w:rPr>
                <w:b/>
                <w:bCs/>
                <w:sz w:val="20"/>
                <w:szCs w:val="20"/>
              </w:rPr>
            </w:pPr>
            <w:r w:rsidRPr="00ED7597">
              <w:rPr>
                <w:b/>
                <w:bCs/>
                <w:sz w:val="20"/>
                <w:szCs w:val="20"/>
              </w:rPr>
              <w:t>$(202,418)</w:t>
            </w:r>
          </w:p>
        </w:tc>
      </w:tr>
    </w:tbl>
    <w:p w14:paraId="7FA53287" w14:textId="3A23232C" w:rsidR="006673E2" w:rsidRDefault="006673E2" w:rsidP="002620F4"/>
    <w:p w14:paraId="7109150A" w14:textId="338935D2" w:rsidR="00A30D7D" w:rsidRDefault="00A30D7D" w:rsidP="002620F4">
      <w:r w:rsidRPr="00154BFD">
        <w:rPr>
          <w:b/>
          <w:bCs/>
          <w:u w:val="single"/>
        </w:rPr>
        <w:t>Projected Savings</w:t>
      </w:r>
      <w:r w:rsidRPr="00154BFD">
        <w:rPr>
          <w:b/>
          <w:bCs/>
        </w:rPr>
        <w:t>:</w:t>
      </w:r>
      <w:r>
        <w:t xml:space="preserve"> The total savings associated with </w:t>
      </w:r>
      <w:r w:rsidR="00ED7597">
        <w:t>consolidated administrative and customer service</w:t>
      </w:r>
      <w:r>
        <w:t xml:space="preserve"> staffing </w:t>
      </w:r>
      <w:r w:rsidR="0091271D">
        <w:t>over the five-year period is projected to be $</w:t>
      </w:r>
      <w:r w:rsidR="00154BFD">
        <w:t>593,358.</w:t>
      </w:r>
    </w:p>
    <w:p w14:paraId="70C26FBA" w14:textId="77777777" w:rsidR="004213B5" w:rsidRDefault="004213B5" w:rsidP="004213B5">
      <w:pPr>
        <w:pStyle w:val="Heading4"/>
      </w:pPr>
      <w:r>
        <w:t>Reduced Capitalized Maintenance Expenses</w:t>
      </w:r>
    </w:p>
    <w:p w14:paraId="78E2043B" w14:textId="143B3CAC" w:rsidR="00ED7597" w:rsidRDefault="004213B5" w:rsidP="004213B5">
      <w:r>
        <w:t xml:space="preserve">Under </w:t>
      </w:r>
      <w:proofErr w:type="spellStart"/>
      <w:r>
        <w:t>Laketran’s</w:t>
      </w:r>
      <w:proofErr w:type="spellEnd"/>
      <w:r>
        <w:t xml:space="preserve"> E</w:t>
      </w:r>
      <w:r w:rsidRPr="00FB7A43">
        <w:t xml:space="preserve">quivalent </w:t>
      </w:r>
      <w:r>
        <w:t>S</w:t>
      </w:r>
      <w:r w:rsidRPr="00FB7A43">
        <w:t>ervice</w:t>
      </w:r>
      <w:r>
        <w:t xml:space="preserve"> Plan</w:t>
      </w:r>
      <w:r w:rsidR="00ED7597">
        <w:t xml:space="preserve"> (an exemption from accessible fleet standards under the Americans with Disabilities Act)</w:t>
      </w:r>
      <w:r>
        <w:t xml:space="preserve">, Geauga County Transit will gain the ability to acquire inaccessible vehicles with lower operating costs. These vehicles could include small vans and sedans. </w:t>
      </w:r>
      <w:r w:rsidR="00ED7597">
        <w:t xml:space="preserve">These vehicles will have lower fuel and maintenance costs than the cutaway buses and ADA-accessible minivans in the current Geauga County Transit fleet. </w:t>
      </w:r>
    </w:p>
    <w:p w14:paraId="6E4523C9" w14:textId="617B811B" w:rsidR="004213B5" w:rsidRDefault="00ED7597" w:rsidP="004213B5">
      <w:r>
        <w:t xml:space="preserve">Additionally, </w:t>
      </w:r>
      <w:proofErr w:type="spellStart"/>
      <w:r>
        <w:t>Laketran’s</w:t>
      </w:r>
      <w:proofErr w:type="spellEnd"/>
      <w:r>
        <w:t xml:space="preserve"> unit costs for maintenance are lower than Geauga County Transit’s costs due to economies of scale. </w:t>
      </w:r>
      <w:proofErr w:type="spellStart"/>
      <w:r w:rsidR="004213B5">
        <w:t>Laketran’s</w:t>
      </w:r>
      <w:proofErr w:type="spellEnd"/>
      <w:r w:rsidR="004213B5">
        <w:t xml:space="preserve"> cost per mile for fuel and maintenance of gasoline-powered vans is currently $0.49. Applying this cost to Geauga County Transit’s fleet would result in annual fuel and maintenance costs of $235,120 (assuming total fleet mileage that is equivalent to pre-pandemic 2019 levels). The system’s 2023 budgeted maintenance cost is $314,132, with fuel at $304,750. While this fuel amount is likely overestimated due to the per-gallon assumed cost of $5.75</w:t>
      </w:r>
      <w:r>
        <w:t xml:space="preserve"> (a reasonable expectation at the time the budget was written)</w:t>
      </w:r>
      <w:r w:rsidR="004213B5">
        <w:t xml:space="preserve">, it is apparent that overall fuel and maintenance costs under </w:t>
      </w:r>
      <w:proofErr w:type="spellStart"/>
      <w:r w:rsidR="004213B5">
        <w:t>Laketran</w:t>
      </w:r>
      <w:proofErr w:type="spellEnd"/>
      <w:r w:rsidR="004213B5">
        <w:t xml:space="preserve"> will be lower. </w:t>
      </w:r>
    </w:p>
    <w:p w14:paraId="6D7AC18A" w14:textId="77777777" w:rsidR="004213B5" w:rsidRDefault="004213B5" w:rsidP="004213B5">
      <w:r w:rsidRPr="00154BFD">
        <w:rPr>
          <w:b/>
          <w:bCs/>
          <w:highlight w:val="yellow"/>
          <w:u w:val="single"/>
        </w:rPr>
        <w:t>Projected Savings</w:t>
      </w:r>
      <w:r w:rsidRPr="00154BFD">
        <w:rPr>
          <w:b/>
          <w:bCs/>
          <w:highlight w:val="yellow"/>
        </w:rPr>
        <w:t>:</w:t>
      </w:r>
      <w:r w:rsidRPr="00154BFD">
        <w:rPr>
          <w:highlight w:val="yellow"/>
        </w:rPr>
        <w:t xml:space="preserve"> </w:t>
      </w:r>
      <w:r>
        <w:rPr>
          <w:highlight w:val="yellow"/>
        </w:rPr>
        <w:t>need</w:t>
      </w:r>
      <w:r w:rsidRPr="00154BFD">
        <w:rPr>
          <w:highlight w:val="yellow"/>
        </w:rPr>
        <w:t xml:space="preserve"> on unit cost of </w:t>
      </w:r>
      <w:proofErr w:type="spellStart"/>
      <w:r w:rsidRPr="00154BFD">
        <w:rPr>
          <w:highlight w:val="yellow"/>
        </w:rPr>
        <w:t>Laketran</w:t>
      </w:r>
      <w:proofErr w:type="spellEnd"/>
      <w:r w:rsidRPr="00154BFD">
        <w:rPr>
          <w:highlight w:val="yellow"/>
        </w:rPr>
        <w:t xml:space="preserve"> maintenance w/o fuel</w:t>
      </w:r>
    </w:p>
    <w:p w14:paraId="0C5F8E15" w14:textId="4024BE50" w:rsidR="00FB7A43" w:rsidRDefault="00A74A4F" w:rsidP="003A4BD5">
      <w:pPr>
        <w:pStyle w:val="Heading4"/>
      </w:pPr>
      <w:r>
        <w:t xml:space="preserve">Increased Human Service Transportation </w:t>
      </w:r>
      <w:r w:rsidR="0046516C">
        <w:t xml:space="preserve">and Advertising </w:t>
      </w:r>
      <w:r>
        <w:t>Revenue</w:t>
      </w:r>
    </w:p>
    <w:p w14:paraId="75ECF061" w14:textId="74CF623E" w:rsidR="00B51731" w:rsidRDefault="003A4BD5" w:rsidP="003A4BD5">
      <w:r>
        <w:t xml:space="preserve">Coordination with </w:t>
      </w:r>
      <w:proofErr w:type="spellStart"/>
      <w:r>
        <w:t>Laketran</w:t>
      </w:r>
      <w:proofErr w:type="spellEnd"/>
      <w:r>
        <w:t xml:space="preserve"> will allow Geauga County Transit to provide Medicaid-funded transportation under </w:t>
      </w:r>
      <w:proofErr w:type="spellStart"/>
      <w:r>
        <w:t>Laketran’s</w:t>
      </w:r>
      <w:proofErr w:type="spellEnd"/>
      <w:r>
        <w:t xml:space="preserve"> enrollment </w:t>
      </w:r>
      <w:r w:rsidR="00437F3A">
        <w:t xml:space="preserve">as a provider </w:t>
      </w:r>
      <w:r>
        <w:t xml:space="preserve">with the Ohio Department of Medicaid. </w:t>
      </w:r>
      <w:r w:rsidR="00FE4665">
        <w:t>Geauga County and nearby areas have</w:t>
      </w:r>
      <w:r>
        <w:t xml:space="preserve"> </w:t>
      </w:r>
      <w:r w:rsidR="00FE4665">
        <w:t xml:space="preserve">a large unmet </w:t>
      </w:r>
      <w:r>
        <w:t>demand for Medicaid transportation</w:t>
      </w:r>
      <w:r w:rsidR="00FE4665">
        <w:t xml:space="preserve">. Providing these rides </w:t>
      </w:r>
      <w:r>
        <w:t>will allow Geauga County Transit to generate significant locally derived revenue to use as grant match.</w:t>
      </w:r>
      <w:r w:rsidR="00FE4665">
        <w:t xml:space="preserve"> </w:t>
      </w:r>
      <w:r w:rsidR="00E777EC">
        <w:t xml:space="preserve">Geauga County Transit </w:t>
      </w:r>
      <w:r w:rsidR="00E777EC">
        <w:lastRenderedPageBreak/>
        <w:t xml:space="preserve">does not currently have the staffing capacity to provide the extensive administrative oversight required to maintain enrollment as a Medicaid provider. </w:t>
      </w:r>
    </w:p>
    <w:p w14:paraId="04317138" w14:textId="6ED1113B" w:rsidR="003A4BD5" w:rsidRDefault="00B51731" w:rsidP="003A4BD5">
      <w:r>
        <w:t xml:space="preserve">Geauga County Transit formerly raised approximately $250,000 per year in human service transportation contract revenue. At present, the system’s director expects to raise approximately $120,000 in the current budget year, primarily through contracting with Geauga County Board of Developmental Disabilities. </w:t>
      </w:r>
      <w:proofErr w:type="spellStart"/>
      <w:r w:rsidR="00E777EC">
        <w:t>Laketran</w:t>
      </w:r>
      <w:proofErr w:type="spellEnd"/>
      <w:r w:rsidR="00E777EC">
        <w:t xml:space="preserve"> estimates that Geauga County Transit can generate enough Medicaid income to restore human service transportation revenue to previous levels. </w:t>
      </w:r>
    </w:p>
    <w:p w14:paraId="11823240" w14:textId="03ACCDBE" w:rsidR="00154BFD" w:rsidRDefault="00154BFD" w:rsidP="003A4BD5">
      <w:r>
        <w:t xml:space="preserve">Secondly, the coordination model will allow Geauga County Transit </w:t>
      </w:r>
      <w:r w:rsidR="00437F3A">
        <w:t>to</w:t>
      </w:r>
      <w:r>
        <w:t xml:space="preserve"> participate in </w:t>
      </w:r>
      <w:proofErr w:type="spellStart"/>
      <w:r>
        <w:t>Laketran’s</w:t>
      </w:r>
      <w:proofErr w:type="spellEnd"/>
      <w:r>
        <w:t xml:space="preserve"> on-vehicle advertising program. It is </w:t>
      </w:r>
      <w:r w:rsidR="00437F3A">
        <w:t>expected</w:t>
      </w:r>
      <w:r>
        <w:t xml:space="preserve"> that advertising revenue will increase under </w:t>
      </w:r>
      <w:proofErr w:type="spellStart"/>
      <w:r>
        <w:t>Laketran’s</w:t>
      </w:r>
      <w:proofErr w:type="spellEnd"/>
      <w:r w:rsidR="0014627A">
        <w:t xml:space="preserve"> program, which is larger and more competitive. </w:t>
      </w:r>
    </w:p>
    <w:p w14:paraId="52A7A09B" w14:textId="3C1AEBAA" w:rsidR="00FE4665" w:rsidRDefault="00E777EC" w:rsidP="003A4BD5">
      <w:r w:rsidRPr="00154BFD">
        <w:rPr>
          <w:b/>
          <w:bCs/>
          <w:u w:val="single"/>
        </w:rPr>
        <w:t>Projected Revenue Increase</w:t>
      </w:r>
      <w:r w:rsidRPr="00154BFD">
        <w:rPr>
          <w:b/>
          <w:bCs/>
        </w:rPr>
        <w:t>:</w:t>
      </w:r>
      <w:r w:rsidRPr="008F20C8">
        <w:t xml:space="preserve"> </w:t>
      </w:r>
      <w:r w:rsidR="00163C8D">
        <w:t>It is anticipated that Medicaid revenue will increase by approximately $25,000</w:t>
      </w:r>
      <w:r w:rsidR="00437F3A">
        <w:t xml:space="preserve"> annually</w:t>
      </w:r>
      <w:r w:rsidR="00163C8D">
        <w:t xml:space="preserve"> over the 5-year period. Medicaid rides will increase incrementally over time as Geauga County Transit increases operating efficiency and builds its reputation with Medicaid agencies and clients. </w:t>
      </w:r>
    </w:p>
    <w:p w14:paraId="55CC1D0D" w14:textId="67DB168A" w:rsidR="00163C8D" w:rsidRDefault="00163C8D" w:rsidP="00163C8D">
      <w:pPr>
        <w:pStyle w:val="Caption"/>
        <w:keepNext/>
      </w:pPr>
      <w:r>
        <w:t>Contracted Transportation Revenue Increase</w:t>
      </w:r>
    </w:p>
    <w:tbl>
      <w:tblPr>
        <w:tblStyle w:val="TableGrid"/>
        <w:tblW w:w="0" w:type="auto"/>
        <w:tblLayout w:type="fixed"/>
        <w:tblLook w:val="04A0" w:firstRow="1" w:lastRow="0" w:firstColumn="1" w:lastColumn="0" w:noHBand="0" w:noVBand="1"/>
      </w:tblPr>
      <w:tblGrid>
        <w:gridCol w:w="1165"/>
        <w:gridCol w:w="2324"/>
        <w:gridCol w:w="1144"/>
        <w:gridCol w:w="1144"/>
        <w:gridCol w:w="1191"/>
        <w:gridCol w:w="1191"/>
        <w:gridCol w:w="1191"/>
      </w:tblGrid>
      <w:tr w:rsidR="00163C8D" w:rsidRPr="006673E2" w14:paraId="46A4659E" w14:textId="77777777" w:rsidTr="00585F0F">
        <w:tc>
          <w:tcPr>
            <w:tcW w:w="3489" w:type="dxa"/>
            <w:gridSpan w:val="2"/>
            <w:shd w:val="clear" w:color="auto" w:fill="BFBFBF" w:themeFill="background1" w:themeFillShade="BF"/>
          </w:tcPr>
          <w:p w14:paraId="2CCA76F9" w14:textId="77777777" w:rsidR="00163C8D" w:rsidRPr="006673E2" w:rsidRDefault="00163C8D" w:rsidP="00585F0F">
            <w:pPr>
              <w:rPr>
                <w:sz w:val="20"/>
                <w:szCs w:val="20"/>
              </w:rPr>
            </w:pPr>
            <w:r>
              <w:rPr>
                <w:b/>
                <w:bCs/>
                <w:sz w:val="20"/>
                <w:szCs w:val="20"/>
              </w:rPr>
              <w:t>Coordination Model</w:t>
            </w:r>
          </w:p>
        </w:tc>
        <w:tc>
          <w:tcPr>
            <w:tcW w:w="1144" w:type="dxa"/>
            <w:shd w:val="clear" w:color="auto" w:fill="BFBFBF" w:themeFill="background1" w:themeFillShade="BF"/>
          </w:tcPr>
          <w:p w14:paraId="6E42FD34" w14:textId="77777777" w:rsidR="00163C8D" w:rsidRPr="006673E2" w:rsidRDefault="00163C8D" w:rsidP="00585F0F">
            <w:pPr>
              <w:rPr>
                <w:sz w:val="20"/>
                <w:szCs w:val="20"/>
              </w:rPr>
            </w:pPr>
            <w:r w:rsidRPr="006673E2">
              <w:rPr>
                <w:b/>
                <w:bCs/>
                <w:sz w:val="20"/>
                <w:szCs w:val="20"/>
              </w:rPr>
              <w:t>Year 1</w:t>
            </w:r>
          </w:p>
        </w:tc>
        <w:tc>
          <w:tcPr>
            <w:tcW w:w="1144" w:type="dxa"/>
            <w:shd w:val="clear" w:color="auto" w:fill="BFBFBF" w:themeFill="background1" w:themeFillShade="BF"/>
          </w:tcPr>
          <w:p w14:paraId="1AF8B06D" w14:textId="77777777" w:rsidR="00163C8D" w:rsidRPr="006673E2" w:rsidRDefault="00163C8D" w:rsidP="00585F0F">
            <w:pPr>
              <w:rPr>
                <w:sz w:val="20"/>
                <w:szCs w:val="20"/>
              </w:rPr>
            </w:pPr>
            <w:r w:rsidRPr="006673E2">
              <w:rPr>
                <w:b/>
                <w:bCs/>
                <w:sz w:val="20"/>
                <w:szCs w:val="20"/>
              </w:rPr>
              <w:t>Year 2</w:t>
            </w:r>
          </w:p>
        </w:tc>
        <w:tc>
          <w:tcPr>
            <w:tcW w:w="1191" w:type="dxa"/>
            <w:shd w:val="clear" w:color="auto" w:fill="BFBFBF" w:themeFill="background1" w:themeFillShade="BF"/>
          </w:tcPr>
          <w:p w14:paraId="5194F4E0" w14:textId="77777777" w:rsidR="00163C8D" w:rsidRPr="006673E2" w:rsidRDefault="00163C8D" w:rsidP="00585F0F">
            <w:pPr>
              <w:rPr>
                <w:sz w:val="20"/>
                <w:szCs w:val="20"/>
              </w:rPr>
            </w:pPr>
            <w:r w:rsidRPr="006673E2">
              <w:rPr>
                <w:b/>
                <w:bCs/>
                <w:sz w:val="20"/>
                <w:szCs w:val="20"/>
              </w:rPr>
              <w:t>Year 3</w:t>
            </w:r>
          </w:p>
        </w:tc>
        <w:tc>
          <w:tcPr>
            <w:tcW w:w="1191" w:type="dxa"/>
            <w:shd w:val="clear" w:color="auto" w:fill="BFBFBF" w:themeFill="background1" w:themeFillShade="BF"/>
          </w:tcPr>
          <w:p w14:paraId="5A8326D1" w14:textId="77777777" w:rsidR="00163C8D" w:rsidRPr="006673E2" w:rsidRDefault="00163C8D" w:rsidP="00585F0F">
            <w:pPr>
              <w:rPr>
                <w:sz w:val="20"/>
                <w:szCs w:val="20"/>
              </w:rPr>
            </w:pPr>
            <w:r w:rsidRPr="006673E2">
              <w:rPr>
                <w:b/>
                <w:bCs/>
                <w:sz w:val="20"/>
                <w:szCs w:val="20"/>
              </w:rPr>
              <w:t>Year 4</w:t>
            </w:r>
          </w:p>
        </w:tc>
        <w:tc>
          <w:tcPr>
            <w:tcW w:w="1191" w:type="dxa"/>
            <w:shd w:val="clear" w:color="auto" w:fill="BFBFBF" w:themeFill="background1" w:themeFillShade="BF"/>
          </w:tcPr>
          <w:p w14:paraId="7474F9E9" w14:textId="77777777" w:rsidR="00163C8D" w:rsidRPr="006673E2" w:rsidRDefault="00163C8D" w:rsidP="00585F0F">
            <w:pPr>
              <w:rPr>
                <w:sz w:val="20"/>
                <w:szCs w:val="20"/>
              </w:rPr>
            </w:pPr>
            <w:r w:rsidRPr="006673E2">
              <w:rPr>
                <w:b/>
                <w:bCs/>
                <w:sz w:val="20"/>
                <w:szCs w:val="20"/>
              </w:rPr>
              <w:t>Year 5</w:t>
            </w:r>
          </w:p>
        </w:tc>
      </w:tr>
      <w:tr w:rsidR="00163C8D" w:rsidRPr="006673E2" w14:paraId="79B20211" w14:textId="77777777" w:rsidTr="00585F0F">
        <w:tc>
          <w:tcPr>
            <w:tcW w:w="1165" w:type="dxa"/>
          </w:tcPr>
          <w:p w14:paraId="2BDB2F8C" w14:textId="4CAFE884" w:rsidR="00163C8D" w:rsidRPr="006673E2" w:rsidRDefault="00163C8D" w:rsidP="00163C8D">
            <w:pPr>
              <w:rPr>
                <w:sz w:val="20"/>
                <w:szCs w:val="20"/>
              </w:rPr>
            </w:pPr>
            <w:r>
              <w:rPr>
                <w:sz w:val="20"/>
                <w:szCs w:val="20"/>
              </w:rPr>
              <w:t>Revenue</w:t>
            </w:r>
          </w:p>
        </w:tc>
        <w:tc>
          <w:tcPr>
            <w:tcW w:w="2324" w:type="dxa"/>
          </w:tcPr>
          <w:p w14:paraId="12BBDCD6" w14:textId="6FFF3242" w:rsidR="00163C8D" w:rsidRPr="006673E2" w:rsidRDefault="00163C8D" w:rsidP="00163C8D">
            <w:pPr>
              <w:rPr>
                <w:sz w:val="20"/>
                <w:szCs w:val="20"/>
              </w:rPr>
            </w:pPr>
            <w:r>
              <w:rPr>
                <w:sz w:val="20"/>
                <w:szCs w:val="20"/>
              </w:rPr>
              <w:t>Medicaid</w:t>
            </w:r>
          </w:p>
        </w:tc>
        <w:tc>
          <w:tcPr>
            <w:tcW w:w="1144" w:type="dxa"/>
          </w:tcPr>
          <w:p w14:paraId="4C13C273" w14:textId="2DD6C575" w:rsidR="00163C8D" w:rsidRPr="006673E2" w:rsidRDefault="00163C8D" w:rsidP="00163C8D">
            <w:pPr>
              <w:rPr>
                <w:sz w:val="20"/>
                <w:szCs w:val="20"/>
              </w:rPr>
            </w:pPr>
            <w:r w:rsidRPr="00680F30">
              <w:t xml:space="preserve"> </w:t>
            </w:r>
            <w:r w:rsidR="00C010C3">
              <w:t xml:space="preserve">+$25,000 (total: </w:t>
            </w:r>
            <w:r w:rsidRPr="00680F30">
              <w:t>$145,000</w:t>
            </w:r>
            <w:r w:rsidR="00C010C3">
              <w:t>)</w:t>
            </w:r>
          </w:p>
        </w:tc>
        <w:tc>
          <w:tcPr>
            <w:tcW w:w="1144" w:type="dxa"/>
          </w:tcPr>
          <w:p w14:paraId="7B7CF9C8" w14:textId="5512D5EE" w:rsidR="00C010C3" w:rsidRDefault="00C010C3" w:rsidP="00163C8D">
            <w:r>
              <w:t>+$25,000 (total:</w:t>
            </w:r>
            <w:r w:rsidR="00163C8D" w:rsidRPr="00680F30">
              <w:t xml:space="preserve"> </w:t>
            </w:r>
          </w:p>
          <w:p w14:paraId="2D17A546" w14:textId="51683DF5" w:rsidR="00163C8D" w:rsidRPr="006673E2" w:rsidRDefault="00163C8D" w:rsidP="00163C8D">
            <w:pPr>
              <w:rPr>
                <w:sz w:val="20"/>
                <w:szCs w:val="20"/>
              </w:rPr>
            </w:pPr>
            <w:r w:rsidRPr="00680F30">
              <w:t>$170,000</w:t>
            </w:r>
            <w:r w:rsidR="00C010C3">
              <w:t>)</w:t>
            </w:r>
          </w:p>
        </w:tc>
        <w:tc>
          <w:tcPr>
            <w:tcW w:w="1191" w:type="dxa"/>
          </w:tcPr>
          <w:p w14:paraId="3BA2F74E" w14:textId="431C1A38" w:rsidR="00C010C3" w:rsidRDefault="00C010C3" w:rsidP="00163C8D">
            <w:r>
              <w:t>+$25,000 (total:</w:t>
            </w:r>
            <w:r w:rsidR="00163C8D" w:rsidRPr="00680F30">
              <w:t xml:space="preserve"> </w:t>
            </w:r>
          </w:p>
          <w:p w14:paraId="7F2C2CB1" w14:textId="6F0B2F33" w:rsidR="00163C8D" w:rsidRPr="006673E2" w:rsidRDefault="00163C8D" w:rsidP="00163C8D">
            <w:pPr>
              <w:rPr>
                <w:sz w:val="20"/>
                <w:szCs w:val="20"/>
              </w:rPr>
            </w:pPr>
            <w:r w:rsidRPr="00680F30">
              <w:t>$195,000</w:t>
            </w:r>
            <w:r w:rsidR="00C010C3">
              <w:t>)</w:t>
            </w:r>
          </w:p>
        </w:tc>
        <w:tc>
          <w:tcPr>
            <w:tcW w:w="1191" w:type="dxa"/>
          </w:tcPr>
          <w:p w14:paraId="5CBB8054" w14:textId="7E8209B1" w:rsidR="00163C8D" w:rsidRPr="006673E2" w:rsidRDefault="00163C8D" w:rsidP="00163C8D">
            <w:pPr>
              <w:rPr>
                <w:sz w:val="20"/>
                <w:szCs w:val="20"/>
              </w:rPr>
            </w:pPr>
            <w:r w:rsidRPr="00680F30">
              <w:t xml:space="preserve"> </w:t>
            </w:r>
            <w:r w:rsidR="00C010C3">
              <w:t xml:space="preserve">+$25,000 (total: </w:t>
            </w:r>
            <w:r w:rsidRPr="00680F30">
              <w:t>$220,000</w:t>
            </w:r>
            <w:r w:rsidR="00C010C3">
              <w:t>)</w:t>
            </w:r>
          </w:p>
        </w:tc>
        <w:tc>
          <w:tcPr>
            <w:tcW w:w="1191" w:type="dxa"/>
          </w:tcPr>
          <w:p w14:paraId="621B05D0" w14:textId="711E0A83" w:rsidR="00C010C3" w:rsidRDefault="00C010C3" w:rsidP="00163C8D">
            <w:r>
              <w:t>+$25,000 (total:</w:t>
            </w:r>
          </w:p>
          <w:p w14:paraId="20370470" w14:textId="429B8C37" w:rsidR="00163C8D" w:rsidRPr="006673E2" w:rsidRDefault="00163C8D" w:rsidP="00163C8D">
            <w:pPr>
              <w:rPr>
                <w:sz w:val="20"/>
                <w:szCs w:val="20"/>
              </w:rPr>
            </w:pPr>
            <w:r w:rsidRPr="00680F30">
              <w:t xml:space="preserve"> $245,000</w:t>
            </w:r>
            <w:r w:rsidR="00C010C3">
              <w:t>)</w:t>
            </w:r>
          </w:p>
        </w:tc>
      </w:tr>
    </w:tbl>
    <w:p w14:paraId="4843746A" w14:textId="320A2D76" w:rsidR="00B367BD" w:rsidRDefault="00B367BD" w:rsidP="00B367BD">
      <w:pPr>
        <w:pStyle w:val="Heading3"/>
      </w:pPr>
    </w:p>
    <w:p w14:paraId="3CE62943" w14:textId="77777777" w:rsidR="0046516C" w:rsidRDefault="0046516C" w:rsidP="0046516C">
      <w:pPr>
        <w:pStyle w:val="Heading4"/>
      </w:pPr>
      <w:r>
        <w:t>Reduced Materials and Supplies Costs (Fuel)</w:t>
      </w:r>
    </w:p>
    <w:p w14:paraId="64C9B300" w14:textId="77777777" w:rsidR="0046516C" w:rsidRDefault="0046516C" w:rsidP="0046516C">
      <w:r>
        <w:t xml:space="preserve">Fuel costs represent the largest category within Geauga County Transit’s Materials and Supplies budget. Fuel costs were projected to be $5.75 per gallon in 2023. The 2023 budget estimated usage of 53,000 gallons of fuel over the year. </w:t>
      </w:r>
    </w:p>
    <w:p w14:paraId="28E4E1AA" w14:textId="0D379437" w:rsidR="0046516C" w:rsidRDefault="0046516C" w:rsidP="0046516C">
      <w:proofErr w:type="spellStart"/>
      <w:r>
        <w:t>Laketran</w:t>
      </w:r>
      <w:proofErr w:type="spellEnd"/>
      <w:r>
        <w:t xml:space="preserve"> bids out its fuel on an annual basis. The agency’s current cost assumption is $3.50 per gallon (diesel and gasoline) for 295,000 gallons in 2022. </w:t>
      </w:r>
      <w:proofErr w:type="spellStart"/>
      <w:r>
        <w:t>Laketran</w:t>
      </w:r>
      <w:proofErr w:type="spellEnd"/>
      <w:r>
        <w:t xml:space="preserve"> participates in a fuel purchasing consortium with other transit agencies. </w:t>
      </w:r>
      <w:r w:rsidR="00437F3A">
        <w:t xml:space="preserve">Coupled with its access to more efficient vehicles through </w:t>
      </w:r>
      <w:proofErr w:type="spellStart"/>
      <w:r w:rsidR="00437F3A">
        <w:t>Laketran’s</w:t>
      </w:r>
      <w:proofErr w:type="spellEnd"/>
      <w:r w:rsidR="00437F3A">
        <w:t xml:space="preserve"> Equivalent Service Plan, </w:t>
      </w:r>
      <w:r>
        <w:t xml:space="preserve">Geauga County Transit’s inclusion in this procurement will ensure a cost savings due to economies of scale. </w:t>
      </w:r>
    </w:p>
    <w:p w14:paraId="1BF75D7B" w14:textId="77777777" w:rsidR="0046516C" w:rsidRDefault="0046516C" w:rsidP="0046516C">
      <w:r w:rsidRPr="00154BFD">
        <w:rPr>
          <w:b/>
          <w:bCs/>
          <w:u w:val="single"/>
        </w:rPr>
        <w:t>Projected Savings</w:t>
      </w:r>
      <w:r w:rsidRPr="00154BFD">
        <w:rPr>
          <w:b/>
          <w:bCs/>
        </w:rPr>
        <w:t>:</w:t>
      </w:r>
      <w:r w:rsidRPr="008E3EA8">
        <w:t xml:space="preserve"> </w:t>
      </w:r>
      <w:r>
        <w:t xml:space="preserve">The precise amount of fuel savings cannot be forecasting due to volatility in fuel pricing. However, participation in a fuel procurement consortium and the ability to run smaller vehicles is very likely to result in significant savings. In the past, </w:t>
      </w:r>
      <w:proofErr w:type="spellStart"/>
      <w:r>
        <w:t>Laketran</w:t>
      </w:r>
      <w:proofErr w:type="spellEnd"/>
      <w:r>
        <w:t xml:space="preserve"> has saved more than $1 per gallon on fuel, when comparing its price to the market rate, as a result of participating in the consortium. This level of savings would result in a $53,000 cost annual cost savings for Geauga County Transit. </w:t>
      </w:r>
    </w:p>
    <w:p w14:paraId="20D23FCC" w14:textId="77777777" w:rsidR="0046516C" w:rsidRPr="0046516C" w:rsidRDefault="0046516C" w:rsidP="0046516C"/>
    <w:p w14:paraId="7F104E89" w14:textId="616A5B75" w:rsidR="00FB7A43" w:rsidRDefault="00B367BD" w:rsidP="00B367BD">
      <w:pPr>
        <w:pStyle w:val="Heading3"/>
      </w:pPr>
      <w:r>
        <w:lastRenderedPageBreak/>
        <w:t>Total Projected Financial Impact of Coordination Model</w:t>
      </w:r>
    </w:p>
    <w:p w14:paraId="66F14369" w14:textId="77777777" w:rsidR="00B450E3" w:rsidRDefault="00B367BD" w:rsidP="002620F4">
      <w:r>
        <w:t>A summary table providing the financial impact of the coordination model is provided below.</w:t>
      </w:r>
    </w:p>
    <w:p w14:paraId="4D59B9ED" w14:textId="01ACBD7B" w:rsidR="00B450E3" w:rsidRDefault="00B367BD" w:rsidP="00B450E3">
      <w:pPr>
        <w:pStyle w:val="Caption"/>
        <w:keepNext/>
      </w:pPr>
      <w:r>
        <w:t xml:space="preserve"> </w:t>
      </w:r>
      <w:r w:rsidR="00B450E3">
        <w:t>Financial Impact of Coordination Model for Geauga County Transit</w:t>
      </w:r>
    </w:p>
    <w:tbl>
      <w:tblPr>
        <w:tblStyle w:val="TableGrid"/>
        <w:tblW w:w="9355" w:type="dxa"/>
        <w:tblLayout w:type="fixed"/>
        <w:tblLook w:val="04A0" w:firstRow="1" w:lastRow="0" w:firstColumn="1" w:lastColumn="0" w:noHBand="0" w:noVBand="1"/>
      </w:tblPr>
      <w:tblGrid>
        <w:gridCol w:w="1862"/>
        <w:gridCol w:w="1249"/>
        <w:gridCol w:w="1249"/>
        <w:gridCol w:w="1300"/>
        <w:gridCol w:w="1300"/>
        <w:gridCol w:w="1300"/>
        <w:gridCol w:w="1095"/>
      </w:tblGrid>
      <w:tr w:rsidR="00C010C3" w:rsidRPr="006673E2" w14:paraId="0277FEAC" w14:textId="7735A116" w:rsidTr="00C010C3">
        <w:trPr>
          <w:trHeight w:val="486"/>
        </w:trPr>
        <w:tc>
          <w:tcPr>
            <w:tcW w:w="1862" w:type="dxa"/>
            <w:shd w:val="clear" w:color="auto" w:fill="BFBFBF" w:themeFill="background1" w:themeFillShade="BF"/>
          </w:tcPr>
          <w:p w14:paraId="63F2E63B" w14:textId="77777777" w:rsidR="00C010C3" w:rsidRPr="006673E2" w:rsidRDefault="00C010C3" w:rsidP="00585F0F">
            <w:pPr>
              <w:rPr>
                <w:sz w:val="20"/>
                <w:szCs w:val="20"/>
              </w:rPr>
            </w:pPr>
            <w:r>
              <w:rPr>
                <w:b/>
                <w:bCs/>
                <w:sz w:val="20"/>
                <w:szCs w:val="20"/>
              </w:rPr>
              <w:t>Coordination Model</w:t>
            </w:r>
          </w:p>
        </w:tc>
        <w:tc>
          <w:tcPr>
            <w:tcW w:w="1249" w:type="dxa"/>
            <w:shd w:val="clear" w:color="auto" w:fill="BFBFBF" w:themeFill="background1" w:themeFillShade="BF"/>
          </w:tcPr>
          <w:p w14:paraId="4810CF92" w14:textId="77777777" w:rsidR="00C010C3" w:rsidRPr="006673E2" w:rsidRDefault="00C010C3" w:rsidP="00585F0F">
            <w:pPr>
              <w:rPr>
                <w:sz w:val="20"/>
                <w:szCs w:val="20"/>
              </w:rPr>
            </w:pPr>
            <w:r w:rsidRPr="006673E2">
              <w:rPr>
                <w:b/>
                <w:bCs/>
                <w:sz w:val="20"/>
                <w:szCs w:val="20"/>
              </w:rPr>
              <w:t>Year 1</w:t>
            </w:r>
          </w:p>
        </w:tc>
        <w:tc>
          <w:tcPr>
            <w:tcW w:w="1249" w:type="dxa"/>
            <w:shd w:val="clear" w:color="auto" w:fill="BFBFBF" w:themeFill="background1" w:themeFillShade="BF"/>
          </w:tcPr>
          <w:p w14:paraId="47F7F6DF" w14:textId="77777777" w:rsidR="00C010C3" w:rsidRPr="006673E2" w:rsidRDefault="00C010C3" w:rsidP="00585F0F">
            <w:pPr>
              <w:rPr>
                <w:sz w:val="20"/>
                <w:szCs w:val="20"/>
              </w:rPr>
            </w:pPr>
            <w:r w:rsidRPr="006673E2">
              <w:rPr>
                <w:b/>
                <w:bCs/>
                <w:sz w:val="20"/>
                <w:szCs w:val="20"/>
              </w:rPr>
              <w:t>Year 2</w:t>
            </w:r>
          </w:p>
        </w:tc>
        <w:tc>
          <w:tcPr>
            <w:tcW w:w="1300" w:type="dxa"/>
            <w:shd w:val="clear" w:color="auto" w:fill="BFBFBF" w:themeFill="background1" w:themeFillShade="BF"/>
          </w:tcPr>
          <w:p w14:paraId="0EC692E5" w14:textId="77777777" w:rsidR="00C010C3" w:rsidRPr="006673E2" w:rsidRDefault="00C010C3" w:rsidP="00585F0F">
            <w:pPr>
              <w:rPr>
                <w:sz w:val="20"/>
                <w:szCs w:val="20"/>
              </w:rPr>
            </w:pPr>
            <w:r w:rsidRPr="006673E2">
              <w:rPr>
                <w:b/>
                <w:bCs/>
                <w:sz w:val="20"/>
                <w:szCs w:val="20"/>
              </w:rPr>
              <w:t>Year 3</w:t>
            </w:r>
          </w:p>
        </w:tc>
        <w:tc>
          <w:tcPr>
            <w:tcW w:w="1300" w:type="dxa"/>
            <w:shd w:val="clear" w:color="auto" w:fill="BFBFBF" w:themeFill="background1" w:themeFillShade="BF"/>
          </w:tcPr>
          <w:p w14:paraId="72FE1269" w14:textId="77777777" w:rsidR="00C010C3" w:rsidRPr="006673E2" w:rsidRDefault="00C010C3" w:rsidP="00585F0F">
            <w:pPr>
              <w:rPr>
                <w:sz w:val="20"/>
                <w:szCs w:val="20"/>
              </w:rPr>
            </w:pPr>
            <w:r w:rsidRPr="006673E2">
              <w:rPr>
                <w:b/>
                <w:bCs/>
                <w:sz w:val="20"/>
                <w:szCs w:val="20"/>
              </w:rPr>
              <w:t>Year 4</w:t>
            </w:r>
          </w:p>
        </w:tc>
        <w:tc>
          <w:tcPr>
            <w:tcW w:w="1300" w:type="dxa"/>
            <w:shd w:val="clear" w:color="auto" w:fill="BFBFBF" w:themeFill="background1" w:themeFillShade="BF"/>
          </w:tcPr>
          <w:p w14:paraId="18154154" w14:textId="77777777" w:rsidR="00C010C3" w:rsidRPr="006673E2" w:rsidRDefault="00C010C3" w:rsidP="00585F0F">
            <w:pPr>
              <w:rPr>
                <w:sz w:val="20"/>
                <w:szCs w:val="20"/>
              </w:rPr>
            </w:pPr>
            <w:r w:rsidRPr="006673E2">
              <w:rPr>
                <w:b/>
                <w:bCs/>
                <w:sz w:val="20"/>
                <w:szCs w:val="20"/>
              </w:rPr>
              <w:t>Year 5</w:t>
            </w:r>
          </w:p>
        </w:tc>
        <w:tc>
          <w:tcPr>
            <w:tcW w:w="1095" w:type="dxa"/>
            <w:shd w:val="clear" w:color="auto" w:fill="BFBFBF" w:themeFill="background1" w:themeFillShade="BF"/>
          </w:tcPr>
          <w:p w14:paraId="5F71CBD1" w14:textId="363BECEB" w:rsidR="00C010C3" w:rsidRPr="00C010C3" w:rsidRDefault="00C010C3" w:rsidP="00585F0F">
            <w:pPr>
              <w:rPr>
                <w:b/>
                <w:bCs/>
                <w:sz w:val="20"/>
                <w:szCs w:val="20"/>
              </w:rPr>
            </w:pPr>
            <w:r w:rsidRPr="00C010C3">
              <w:rPr>
                <w:b/>
                <w:bCs/>
                <w:sz w:val="20"/>
                <w:szCs w:val="20"/>
              </w:rPr>
              <w:t>Total for 5-Year Period</w:t>
            </w:r>
          </w:p>
        </w:tc>
      </w:tr>
      <w:tr w:rsidR="00C010C3" w:rsidRPr="006673E2" w14:paraId="2F28D3D2" w14:textId="2BA4F076" w:rsidTr="00C010C3">
        <w:trPr>
          <w:trHeight w:val="732"/>
        </w:trPr>
        <w:tc>
          <w:tcPr>
            <w:tcW w:w="1862" w:type="dxa"/>
          </w:tcPr>
          <w:p w14:paraId="7E94BCB6" w14:textId="3773CAC5" w:rsidR="00C010C3" w:rsidRDefault="00C010C3" w:rsidP="00C010C3">
            <w:pPr>
              <w:rPr>
                <w:sz w:val="20"/>
                <w:szCs w:val="20"/>
              </w:rPr>
            </w:pPr>
            <w:r>
              <w:rPr>
                <w:sz w:val="20"/>
                <w:szCs w:val="20"/>
              </w:rPr>
              <w:t>Cost Savings - Labor and Fringe Benefits</w:t>
            </w:r>
          </w:p>
        </w:tc>
        <w:tc>
          <w:tcPr>
            <w:tcW w:w="1249" w:type="dxa"/>
          </w:tcPr>
          <w:p w14:paraId="6AEB4BED" w14:textId="6E1C5FC7" w:rsidR="00C010C3" w:rsidRPr="00680F30" w:rsidRDefault="00C010C3" w:rsidP="00C010C3">
            <w:r w:rsidRPr="00287816">
              <w:t>$0</w:t>
            </w:r>
          </w:p>
        </w:tc>
        <w:tc>
          <w:tcPr>
            <w:tcW w:w="1249" w:type="dxa"/>
          </w:tcPr>
          <w:p w14:paraId="5FCCBF7A" w14:textId="200D1C21" w:rsidR="00C010C3" w:rsidRPr="00680F30" w:rsidRDefault="00C010C3" w:rsidP="00C010C3">
            <w:r w:rsidRPr="00413C9D">
              <w:t xml:space="preserve">$41,123 </w:t>
            </w:r>
          </w:p>
        </w:tc>
        <w:tc>
          <w:tcPr>
            <w:tcW w:w="1300" w:type="dxa"/>
          </w:tcPr>
          <w:p w14:paraId="4CDA993D" w14:textId="5CEA3556" w:rsidR="00C010C3" w:rsidRPr="00680F30" w:rsidRDefault="00C010C3" w:rsidP="00C010C3">
            <w:r w:rsidRPr="00413C9D">
              <w:t xml:space="preserve">$171,646 </w:t>
            </w:r>
          </w:p>
        </w:tc>
        <w:tc>
          <w:tcPr>
            <w:tcW w:w="1300" w:type="dxa"/>
          </w:tcPr>
          <w:p w14:paraId="7935A4E7" w14:textId="46022FA2" w:rsidR="00C010C3" w:rsidRPr="00680F30" w:rsidRDefault="00C010C3" w:rsidP="00C010C3">
            <w:r w:rsidRPr="00413C9D">
              <w:t xml:space="preserve">$178,170 </w:t>
            </w:r>
          </w:p>
        </w:tc>
        <w:tc>
          <w:tcPr>
            <w:tcW w:w="1300" w:type="dxa"/>
          </w:tcPr>
          <w:p w14:paraId="1A0439C4" w14:textId="7B92B3A1" w:rsidR="00C010C3" w:rsidRPr="00680F30" w:rsidRDefault="00C010C3" w:rsidP="00C010C3">
            <w:r w:rsidRPr="00413C9D">
              <w:t xml:space="preserve">$202,418 </w:t>
            </w:r>
          </w:p>
        </w:tc>
        <w:tc>
          <w:tcPr>
            <w:tcW w:w="1095" w:type="dxa"/>
          </w:tcPr>
          <w:p w14:paraId="71A9A90B" w14:textId="6BFE1314" w:rsidR="00C010C3" w:rsidRPr="00C010C3" w:rsidRDefault="00C010C3" w:rsidP="00C010C3">
            <w:pPr>
              <w:rPr>
                <w:b/>
                <w:bCs/>
              </w:rPr>
            </w:pPr>
            <w:r w:rsidRPr="00C010C3">
              <w:rPr>
                <w:b/>
                <w:bCs/>
              </w:rPr>
              <w:t>$593,358</w:t>
            </w:r>
          </w:p>
        </w:tc>
      </w:tr>
      <w:tr w:rsidR="00C010C3" w:rsidRPr="006673E2" w14:paraId="1F43B7BA" w14:textId="14C70475" w:rsidTr="00FA4785">
        <w:trPr>
          <w:trHeight w:val="486"/>
        </w:trPr>
        <w:tc>
          <w:tcPr>
            <w:tcW w:w="1862" w:type="dxa"/>
          </w:tcPr>
          <w:p w14:paraId="543DB534" w14:textId="2A4D507F" w:rsidR="00C010C3" w:rsidRDefault="00C010C3" w:rsidP="00C010C3">
            <w:pPr>
              <w:rPr>
                <w:sz w:val="20"/>
                <w:szCs w:val="20"/>
              </w:rPr>
            </w:pPr>
            <w:r>
              <w:rPr>
                <w:sz w:val="20"/>
                <w:szCs w:val="20"/>
              </w:rPr>
              <w:t>Cost Savings - Maintenance</w:t>
            </w:r>
          </w:p>
        </w:tc>
        <w:tc>
          <w:tcPr>
            <w:tcW w:w="1249" w:type="dxa"/>
            <w:shd w:val="clear" w:color="auto" w:fill="FFFF00"/>
          </w:tcPr>
          <w:p w14:paraId="41425B07" w14:textId="77777777" w:rsidR="00C010C3" w:rsidRPr="00287816" w:rsidRDefault="00C010C3" w:rsidP="00C010C3"/>
        </w:tc>
        <w:tc>
          <w:tcPr>
            <w:tcW w:w="1249" w:type="dxa"/>
            <w:shd w:val="clear" w:color="auto" w:fill="FFFF00"/>
          </w:tcPr>
          <w:p w14:paraId="29AAEA38" w14:textId="77777777" w:rsidR="00C010C3" w:rsidRPr="00287816" w:rsidRDefault="00C010C3" w:rsidP="00C010C3"/>
        </w:tc>
        <w:tc>
          <w:tcPr>
            <w:tcW w:w="1300" w:type="dxa"/>
            <w:shd w:val="clear" w:color="auto" w:fill="FFFF00"/>
          </w:tcPr>
          <w:p w14:paraId="1CE8358C" w14:textId="77777777" w:rsidR="00C010C3" w:rsidRPr="00287816" w:rsidRDefault="00C010C3" w:rsidP="00C010C3"/>
        </w:tc>
        <w:tc>
          <w:tcPr>
            <w:tcW w:w="1300" w:type="dxa"/>
            <w:shd w:val="clear" w:color="auto" w:fill="FFFF00"/>
          </w:tcPr>
          <w:p w14:paraId="135AEF1D" w14:textId="77777777" w:rsidR="00C010C3" w:rsidRPr="00287816" w:rsidRDefault="00C010C3" w:rsidP="00C010C3"/>
        </w:tc>
        <w:tc>
          <w:tcPr>
            <w:tcW w:w="1300" w:type="dxa"/>
            <w:shd w:val="clear" w:color="auto" w:fill="FFFF00"/>
          </w:tcPr>
          <w:p w14:paraId="2293E84E" w14:textId="77777777" w:rsidR="00C010C3" w:rsidRPr="00287816" w:rsidRDefault="00C010C3" w:rsidP="00C010C3"/>
        </w:tc>
        <w:tc>
          <w:tcPr>
            <w:tcW w:w="1095" w:type="dxa"/>
            <w:shd w:val="clear" w:color="auto" w:fill="FFFF00"/>
          </w:tcPr>
          <w:p w14:paraId="3202C0EA" w14:textId="77777777" w:rsidR="00C010C3" w:rsidRPr="00C010C3" w:rsidRDefault="00C010C3" w:rsidP="00C010C3">
            <w:pPr>
              <w:rPr>
                <w:b/>
                <w:bCs/>
              </w:rPr>
            </w:pPr>
          </w:p>
        </w:tc>
      </w:tr>
      <w:tr w:rsidR="00C010C3" w:rsidRPr="006673E2" w14:paraId="3F3ABBD1" w14:textId="2EAFA4A1" w:rsidTr="00C010C3">
        <w:trPr>
          <w:trHeight w:val="272"/>
        </w:trPr>
        <w:tc>
          <w:tcPr>
            <w:tcW w:w="1862" w:type="dxa"/>
          </w:tcPr>
          <w:p w14:paraId="109D8F8B" w14:textId="0836C88E" w:rsidR="00C010C3" w:rsidRDefault="00C010C3" w:rsidP="00C010C3">
            <w:pPr>
              <w:rPr>
                <w:sz w:val="20"/>
                <w:szCs w:val="20"/>
              </w:rPr>
            </w:pPr>
            <w:r>
              <w:rPr>
                <w:sz w:val="20"/>
                <w:szCs w:val="20"/>
              </w:rPr>
              <w:t>Revenue Increase</w:t>
            </w:r>
          </w:p>
        </w:tc>
        <w:tc>
          <w:tcPr>
            <w:tcW w:w="1249" w:type="dxa"/>
          </w:tcPr>
          <w:p w14:paraId="0005D062" w14:textId="3DB63FCB" w:rsidR="00C010C3" w:rsidRPr="00680F30" w:rsidRDefault="00C010C3" w:rsidP="00C010C3">
            <w:r w:rsidRPr="00427C92">
              <w:t xml:space="preserve"> $25,000 </w:t>
            </w:r>
          </w:p>
        </w:tc>
        <w:tc>
          <w:tcPr>
            <w:tcW w:w="1249" w:type="dxa"/>
          </w:tcPr>
          <w:p w14:paraId="7A17EE34" w14:textId="13BA303B" w:rsidR="00C010C3" w:rsidRPr="00680F30" w:rsidRDefault="00C010C3" w:rsidP="00C010C3">
            <w:r w:rsidRPr="00427C92">
              <w:t xml:space="preserve"> $50,000 </w:t>
            </w:r>
          </w:p>
        </w:tc>
        <w:tc>
          <w:tcPr>
            <w:tcW w:w="1300" w:type="dxa"/>
          </w:tcPr>
          <w:p w14:paraId="031A4059" w14:textId="68D906F8" w:rsidR="00C010C3" w:rsidRPr="00680F30" w:rsidRDefault="00C010C3" w:rsidP="00C010C3">
            <w:r w:rsidRPr="00427C92">
              <w:t xml:space="preserve"> $75,000 </w:t>
            </w:r>
          </w:p>
        </w:tc>
        <w:tc>
          <w:tcPr>
            <w:tcW w:w="1300" w:type="dxa"/>
          </w:tcPr>
          <w:p w14:paraId="2123568C" w14:textId="68ED597E" w:rsidR="00C010C3" w:rsidRPr="00680F30" w:rsidRDefault="00C010C3" w:rsidP="00C010C3">
            <w:r w:rsidRPr="00427C92">
              <w:t xml:space="preserve"> $100,000 </w:t>
            </w:r>
          </w:p>
        </w:tc>
        <w:tc>
          <w:tcPr>
            <w:tcW w:w="1300" w:type="dxa"/>
          </w:tcPr>
          <w:p w14:paraId="63BC05E3" w14:textId="748F2B36" w:rsidR="00C010C3" w:rsidRPr="00680F30" w:rsidRDefault="00C010C3" w:rsidP="00C010C3">
            <w:r w:rsidRPr="00427C92">
              <w:t xml:space="preserve"> $125,000 </w:t>
            </w:r>
          </w:p>
        </w:tc>
        <w:tc>
          <w:tcPr>
            <w:tcW w:w="1095" w:type="dxa"/>
          </w:tcPr>
          <w:p w14:paraId="234B833D" w14:textId="60D4F3D0" w:rsidR="00C010C3" w:rsidRPr="00C010C3" w:rsidRDefault="00C010C3" w:rsidP="00C010C3">
            <w:pPr>
              <w:rPr>
                <w:b/>
                <w:bCs/>
              </w:rPr>
            </w:pPr>
            <w:r w:rsidRPr="00C010C3">
              <w:rPr>
                <w:b/>
                <w:bCs/>
              </w:rPr>
              <w:t>$375,000</w:t>
            </w:r>
          </w:p>
        </w:tc>
      </w:tr>
      <w:tr w:rsidR="00C010C3" w:rsidRPr="006673E2" w14:paraId="756E28A1" w14:textId="22F69154" w:rsidTr="00C010C3">
        <w:trPr>
          <w:trHeight w:val="486"/>
        </w:trPr>
        <w:tc>
          <w:tcPr>
            <w:tcW w:w="1862" w:type="dxa"/>
          </w:tcPr>
          <w:p w14:paraId="2C0DC4DC" w14:textId="77777777" w:rsidR="00C010C3" w:rsidRDefault="00C010C3" w:rsidP="00C010C3">
            <w:pPr>
              <w:rPr>
                <w:b/>
                <w:bCs/>
                <w:sz w:val="20"/>
                <w:szCs w:val="20"/>
              </w:rPr>
            </w:pPr>
            <w:r w:rsidRPr="00C010C3">
              <w:rPr>
                <w:b/>
                <w:bCs/>
                <w:sz w:val="20"/>
                <w:szCs w:val="20"/>
              </w:rPr>
              <w:t>Total</w:t>
            </w:r>
            <w:r>
              <w:rPr>
                <w:b/>
                <w:bCs/>
                <w:sz w:val="20"/>
                <w:szCs w:val="20"/>
              </w:rPr>
              <w:t xml:space="preserve"> Savings/</w:t>
            </w:r>
          </w:p>
          <w:p w14:paraId="265E3683" w14:textId="1253987E" w:rsidR="00C010C3" w:rsidRPr="00C010C3" w:rsidRDefault="00C010C3" w:rsidP="00C010C3">
            <w:pPr>
              <w:rPr>
                <w:b/>
                <w:bCs/>
                <w:sz w:val="20"/>
                <w:szCs w:val="20"/>
              </w:rPr>
            </w:pPr>
            <w:r>
              <w:rPr>
                <w:b/>
                <w:bCs/>
                <w:sz w:val="20"/>
                <w:szCs w:val="20"/>
              </w:rPr>
              <w:t>Revenue Increase</w:t>
            </w:r>
          </w:p>
        </w:tc>
        <w:tc>
          <w:tcPr>
            <w:tcW w:w="1249" w:type="dxa"/>
          </w:tcPr>
          <w:p w14:paraId="3EE8AF4F" w14:textId="0C0F621F" w:rsidR="00C010C3" w:rsidRPr="00680F30" w:rsidRDefault="00C010C3" w:rsidP="00C010C3">
            <w:r w:rsidRPr="001F29E2">
              <w:t xml:space="preserve"> $25,000 </w:t>
            </w:r>
          </w:p>
        </w:tc>
        <w:tc>
          <w:tcPr>
            <w:tcW w:w="1249" w:type="dxa"/>
          </w:tcPr>
          <w:p w14:paraId="7F9A30F4" w14:textId="453403BF" w:rsidR="00C010C3" w:rsidRPr="00680F30" w:rsidRDefault="00C010C3" w:rsidP="00C010C3">
            <w:r w:rsidRPr="001F29E2">
              <w:t xml:space="preserve"> $91,123 </w:t>
            </w:r>
          </w:p>
        </w:tc>
        <w:tc>
          <w:tcPr>
            <w:tcW w:w="1300" w:type="dxa"/>
          </w:tcPr>
          <w:p w14:paraId="5954F6E0" w14:textId="778090F9" w:rsidR="00C010C3" w:rsidRPr="00680F30" w:rsidRDefault="00C010C3" w:rsidP="00C010C3">
            <w:r w:rsidRPr="001F29E2">
              <w:t xml:space="preserve"> $246,646 </w:t>
            </w:r>
          </w:p>
        </w:tc>
        <w:tc>
          <w:tcPr>
            <w:tcW w:w="1300" w:type="dxa"/>
          </w:tcPr>
          <w:p w14:paraId="2B8FE17E" w14:textId="1A469174" w:rsidR="00C010C3" w:rsidRPr="00680F30" w:rsidRDefault="00C010C3" w:rsidP="00C010C3">
            <w:r w:rsidRPr="001F29E2">
              <w:t xml:space="preserve"> $278,170 </w:t>
            </w:r>
          </w:p>
        </w:tc>
        <w:tc>
          <w:tcPr>
            <w:tcW w:w="1300" w:type="dxa"/>
          </w:tcPr>
          <w:p w14:paraId="49CA6AC0" w14:textId="2046BF52" w:rsidR="00C010C3" w:rsidRPr="00680F30" w:rsidRDefault="00C010C3" w:rsidP="00C010C3">
            <w:r w:rsidRPr="001F29E2">
              <w:t xml:space="preserve"> $327,418 </w:t>
            </w:r>
          </w:p>
        </w:tc>
        <w:tc>
          <w:tcPr>
            <w:tcW w:w="1095" w:type="dxa"/>
          </w:tcPr>
          <w:p w14:paraId="68321902" w14:textId="67614F5C" w:rsidR="00C010C3" w:rsidRPr="00C010C3" w:rsidRDefault="00C010C3" w:rsidP="00C010C3">
            <w:pPr>
              <w:rPr>
                <w:b/>
                <w:bCs/>
              </w:rPr>
            </w:pPr>
            <w:r w:rsidRPr="00C010C3">
              <w:rPr>
                <w:b/>
                <w:bCs/>
              </w:rPr>
              <w:t>$968,358</w:t>
            </w:r>
          </w:p>
        </w:tc>
      </w:tr>
    </w:tbl>
    <w:p w14:paraId="24A0C597" w14:textId="77777777" w:rsidR="00F45B27" w:rsidRPr="002620F4" w:rsidRDefault="00F45B27" w:rsidP="002620F4"/>
    <w:p w14:paraId="63DE8728" w14:textId="6C4825D1" w:rsidR="0046516C" w:rsidRDefault="0033071F" w:rsidP="0046516C">
      <w:pPr>
        <w:pStyle w:val="Heading3"/>
      </w:pPr>
      <w:r>
        <w:t>Identified Strengths, Opportunities and Benefits</w:t>
      </w:r>
    </w:p>
    <w:p w14:paraId="26DFB6FE" w14:textId="56E55FBA" w:rsidR="0046516C" w:rsidRPr="0046516C" w:rsidRDefault="00FA4785" w:rsidP="0046516C">
      <w:r>
        <w:t xml:space="preserve">RLS facilitated a SWOT (strengths, weaknesses, opportunities, and threats) workshop with Geauga County Transit and </w:t>
      </w:r>
      <w:proofErr w:type="spellStart"/>
      <w:r>
        <w:t>Laketran</w:t>
      </w:r>
      <w:proofErr w:type="spellEnd"/>
      <w:r>
        <w:t xml:space="preserve"> staff in July 2022. This SWOT analysis summarizes the positive aspects of the coordination model, and identifies potential negative outcomes that can be mitigated through leadership efforts during implementation. </w:t>
      </w:r>
    </w:p>
    <w:p w14:paraId="25891559" w14:textId="6AF3E3F8" w:rsidR="00DC245E" w:rsidRDefault="00DC245E" w:rsidP="00FA4785">
      <w:pPr>
        <w:pStyle w:val="Heading4"/>
      </w:pPr>
      <w:r>
        <w:t>Strengths</w:t>
      </w:r>
    </w:p>
    <w:p w14:paraId="4802EC6A" w14:textId="43EEF617" w:rsidR="00C862EA" w:rsidRDefault="00DC245E" w:rsidP="00376F16">
      <w:pPr>
        <w:pStyle w:val="ListParagraph"/>
        <w:numPr>
          <w:ilvl w:val="0"/>
          <w:numId w:val="3"/>
        </w:numPr>
        <w:tabs>
          <w:tab w:val="left" w:pos="270"/>
        </w:tabs>
        <w:spacing w:after="0"/>
      </w:pPr>
      <w:proofErr w:type="spellStart"/>
      <w:r>
        <w:t>Laketran</w:t>
      </w:r>
      <w:proofErr w:type="spellEnd"/>
      <w:r>
        <w:t xml:space="preserve"> direct bills the State </w:t>
      </w:r>
      <w:r w:rsidR="00FA4785">
        <w:t xml:space="preserve">of Ohio </w:t>
      </w:r>
      <w:r>
        <w:t>for Medicaid</w:t>
      </w:r>
      <w:r w:rsidR="00FA4785">
        <w:t xml:space="preserve"> trips</w:t>
      </w:r>
      <w:r w:rsidR="00376F16">
        <w:t>,</w:t>
      </w:r>
      <w:r w:rsidR="00FA4785">
        <w:t xml:space="preserve"> which is requisite for receiving Medicaid revenue for contracted client trips. </w:t>
      </w:r>
      <w:proofErr w:type="spellStart"/>
      <w:r w:rsidR="00FA4785">
        <w:t>Laketran’s</w:t>
      </w:r>
      <w:proofErr w:type="spellEnd"/>
      <w:r w:rsidR="00FA4785">
        <w:t xml:space="preserve"> eligibility will be extended to the Geauga County Transit fleet and drivers under the coordination model. </w:t>
      </w:r>
    </w:p>
    <w:p w14:paraId="59AAF123" w14:textId="11759AE8" w:rsidR="00DB6364" w:rsidRDefault="00376F16" w:rsidP="00B30C36">
      <w:pPr>
        <w:pStyle w:val="ListParagraph"/>
        <w:numPr>
          <w:ilvl w:val="0"/>
          <w:numId w:val="3"/>
        </w:numPr>
        <w:tabs>
          <w:tab w:val="left" w:pos="270"/>
        </w:tabs>
        <w:spacing w:after="0"/>
      </w:pPr>
      <w:r>
        <w:t xml:space="preserve">The </w:t>
      </w:r>
      <w:r w:rsidR="00FA4785">
        <w:t xml:space="preserve">two </w:t>
      </w:r>
      <w:r>
        <w:t>agencies have an e</w:t>
      </w:r>
      <w:r w:rsidR="00DB6364">
        <w:t xml:space="preserve">stablished </w:t>
      </w:r>
      <w:r w:rsidR="00FA4785">
        <w:t xml:space="preserve">successful </w:t>
      </w:r>
      <w:r w:rsidR="00DB6364">
        <w:t xml:space="preserve">partnership and </w:t>
      </w:r>
      <w:r w:rsidR="00FA4785">
        <w:t xml:space="preserve">strong </w:t>
      </w:r>
      <w:r w:rsidR="00DB6364">
        <w:t>rapport</w:t>
      </w:r>
      <w:r w:rsidR="00FA4785">
        <w:t xml:space="preserve">. They already partner on scheduling/dispatching software, contracted maintenance, and FTA Section 5307 funding. </w:t>
      </w:r>
    </w:p>
    <w:p w14:paraId="50735716" w14:textId="50E2FDD5" w:rsidR="0080178B" w:rsidRDefault="0080178B" w:rsidP="00645819">
      <w:pPr>
        <w:pStyle w:val="ListParagraph"/>
        <w:numPr>
          <w:ilvl w:val="0"/>
          <w:numId w:val="3"/>
        </w:numPr>
        <w:tabs>
          <w:tab w:val="left" w:pos="270"/>
        </w:tabs>
        <w:spacing w:after="0"/>
      </w:pPr>
      <w:proofErr w:type="spellStart"/>
      <w:r>
        <w:t>Laketran</w:t>
      </w:r>
      <w:proofErr w:type="spellEnd"/>
      <w:r>
        <w:t xml:space="preserve"> </w:t>
      </w:r>
      <w:r w:rsidR="00FA4785">
        <w:t>maintains</w:t>
      </w:r>
      <w:r>
        <w:t xml:space="preserve"> a</w:t>
      </w:r>
      <w:r w:rsidR="00072B9E">
        <w:t>n</w:t>
      </w:r>
      <w:r>
        <w:t xml:space="preserve"> </w:t>
      </w:r>
      <w:r w:rsidRPr="00FA4785">
        <w:t>Equivalent Service Plan</w:t>
      </w:r>
      <w:r>
        <w:t xml:space="preserve"> </w:t>
      </w:r>
      <w:r w:rsidR="00FA4785">
        <w:t xml:space="preserve">with the FTA </w:t>
      </w:r>
      <w:r>
        <w:t>which allows for the procurement</w:t>
      </w:r>
      <w:r w:rsidR="00FA4785">
        <w:t xml:space="preserve"> and </w:t>
      </w:r>
      <w:r>
        <w:t>operation of non-accessible vehicles</w:t>
      </w:r>
      <w:r w:rsidR="00FA4785">
        <w:t>, which are cost-efficient to operate. Non-accessible vehicles are an e</w:t>
      </w:r>
      <w:r w:rsidR="00376F16">
        <w:t>f</w:t>
      </w:r>
      <w:r>
        <w:t xml:space="preserve">ficient mode for performing trips </w:t>
      </w:r>
      <w:r w:rsidR="00FA4785">
        <w:t xml:space="preserve">or </w:t>
      </w:r>
      <w:r>
        <w:t>the Amish population</w:t>
      </w:r>
      <w:r w:rsidR="00FA4785">
        <w:t xml:space="preserve">. About </w:t>
      </w:r>
      <w:r>
        <w:t xml:space="preserve">50% </w:t>
      </w:r>
      <w:r w:rsidR="00FA4785">
        <w:t xml:space="preserve">Geauga County Transit </w:t>
      </w:r>
      <w:r>
        <w:t xml:space="preserve">trips are </w:t>
      </w:r>
      <w:r w:rsidR="00FA4785">
        <w:t xml:space="preserve">provided to </w:t>
      </w:r>
      <w:r>
        <w:t>Amish</w:t>
      </w:r>
      <w:r w:rsidR="00FA4785">
        <w:t xml:space="preserve"> customers. </w:t>
      </w:r>
      <w:r w:rsidR="00645819">
        <w:t xml:space="preserve">Creating and getting approval for an Equivalent Service Plans is an intensive administrative process that would </w:t>
      </w:r>
      <w:r w:rsidR="00C82893">
        <w:t>not be feasible</w:t>
      </w:r>
      <w:r w:rsidR="00645819">
        <w:t xml:space="preserve"> for a small rural system. </w:t>
      </w:r>
    </w:p>
    <w:p w14:paraId="72BCE8E4" w14:textId="665D1E1B" w:rsidR="00072B9E" w:rsidRDefault="00C82893" w:rsidP="00072B9E">
      <w:pPr>
        <w:pStyle w:val="ListParagraph"/>
        <w:numPr>
          <w:ilvl w:val="0"/>
          <w:numId w:val="3"/>
        </w:numPr>
        <w:tabs>
          <w:tab w:val="left" w:pos="270"/>
        </w:tabs>
        <w:spacing w:after="0"/>
      </w:pPr>
      <w:r>
        <w:t>C</w:t>
      </w:r>
      <w:r w:rsidR="00645819">
        <w:t>oordination would introduce e</w:t>
      </w:r>
      <w:r w:rsidR="00072B9E">
        <w:t xml:space="preserve">conomies of scale </w:t>
      </w:r>
      <w:r w:rsidR="00645819">
        <w:t xml:space="preserve">in many areas (e.g., fuel procurement, parts and supplies acquisition, and on-vehicle advertising) that </w:t>
      </w:r>
      <w:r w:rsidR="00072B9E">
        <w:t xml:space="preserve">would increase </w:t>
      </w:r>
      <w:r w:rsidRPr="00C82893">
        <w:t>to Geauga County Transit</w:t>
      </w:r>
      <w:r>
        <w:t xml:space="preserve">’s </w:t>
      </w:r>
      <w:r w:rsidR="00072B9E">
        <w:t>cost-efficiency</w:t>
      </w:r>
      <w:r w:rsidR="00645819">
        <w:t xml:space="preserve">. </w:t>
      </w:r>
    </w:p>
    <w:p w14:paraId="39F4C0F5" w14:textId="14568884" w:rsidR="00E008A4" w:rsidRDefault="00645819" w:rsidP="00E008A4">
      <w:pPr>
        <w:pStyle w:val="ListParagraph"/>
        <w:numPr>
          <w:ilvl w:val="0"/>
          <w:numId w:val="3"/>
        </w:numPr>
        <w:tabs>
          <w:tab w:val="left" w:pos="270"/>
        </w:tabs>
        <w:spacing w:after="0"/>
      </w:pPr>
      <w:r>
        <w:t xml:space="preserve">Geauga County Transit would benefit from the expertise of </w:t>
      </w:r>
      <w:proofErr w:type="spellStart"/>
      <w:r>
        <w:t>Laketran’s</w:t>
      </w:r>
      <w:proofErr w:type="spellEnd"/>
      <w:r>
        <w:t xml:space="preserve"> leadership team. </w:t>
      </w:r>
      <w:proofErr w:type="spellStart"/>
      <w:r>
        <w:t>Laketran’s</w:t>
      </w:r>
      <w:proofErr w:type="spellEnd"/>
      <w:r>
        <w:t xml:space="preserve"> top-level managers specialize in areas such as FTA grants management, regulatory compliance, safety planning, and information technology.  </w:t>
      </w:r>
    </w:p>
    <w:p w14:paraId="7F648024" w14:textId="01A7A059" w:rsidR="003837C1" w:rsidRDefault="003837C1" w:rsidP="003837C1">
      <w:pPr>
        <w:pStyle w:val="ListParagraph"/>
        <w:numPr>
          <w:ilvl w:val="0"/>
          <w:numId w:val="3"/>
        </w:numPr>
        <w:tabs>
          <w:tab w:val="left" w:pos="270"/>
        </w:tabs>
        <w:spacing w:after="0"/>
      </w:pPr>
      <w:r>
        <w:t xml:space="preserve">Risk and administrative burden associated with the transit system are eliminated for Geauga County. </w:t>
      </w:r>
    </w:p>
    <w:p w14:paraId="56BFEC32" w14:textId="4BB7355B" w:rsidR="003837C1" w:rsidRDefault="003837C1" w:rsidP="00C72FC8">
      <w:pPr>
        <w:pStyle w:val="ListParagraph"/>
        <w:numPr>
          <w:ilvl w:val="0"/>
          <w:numId w:val="3"/>
        </w:numPr>
        <w:tabs>
          <w:tab w:val="left" w:pos="270"/>
        </w:tabs>
        <w:spacing w:after="0"/>
      </w:pPr>
      <w:r>
        <w:lastRenderedPageBreak/>
        <w:t xml:space="preserve">Through </w:t>
      </w:r>
      <w:r>
        <w:t xml:space="preserve">increased </w:t>
      </w:r>
      <w:r>
        <w:t>cost-</w:t>
      </w:r>
      <w:r w:rsidR="00C72FC8">
        <w:t>e</w:t>
      </w:r>
      <w:r>
        <w:t xml:space="preserve">fficiency, more local match funding, and </w:t>
      </w:r>
      <w:r w:rsidR="00C72FC8">
        <w:t>mo</w:t>
      </w:r>
      <w:r w:rsidR="00444B2E">
        <w:t>r</w:t>
      </w:r>
      <w:r w:rsidR="00C72FC8">
        <w:t xml:space="preserve">e </w:t>
      </w:r>
      <w:r>
        <w:t xml:space="preserve">access to grants, </w:t>
      </w:r>
      <w:r w:rsidR="00C72FC8">
        <w:t xml:space="preserve">Geauga County Transit </w:t>
      </w:r>
      <w:r>
        <w:t>service will be able to increase</w:t>
      </w:r>
      <w:r w:rsidR="00C72FC8">
        <w:t xml:space="preserve">. The end results will be more rides for </w:t>
      </w:r>
      <w:r>
        <w:t>Geauga County residents</w:t>
      </w:r>
      <w:r w:rsidR="00C72FC8">
        <w:t xml:space="preserve">. </w:t>
      </w:r>
    </w:p>
    <w:p w14:paraId="057C8CFF" w14:textId="77777777" w:rsidR="00101BE4" w:rsidRDefault="00101BE4" w:rsidP="00101BE4">
      <w:pPr>
        <w:pStyle w:val="ListParagraph"/>
        <w:tabs>
          <w:tab w:val="left" w:pos="270"/>
        </w:tabs>
        <w:spacing w:after="0"/>
      </w:pPr>
    </w:p>
    <w:p w14:paraId="24E3DA1B" w14:textId="75C52F6A" w:rsidR="00B30C36" w:rsidRDefault="00B30C36" w:rsidP="00645819">
      <w:pPr>
        <w:pStyle w:val="Heading4"/>
      </w:pPr>
      <w:r>
        <w:t xml:space="preserve">Weaknesses </w:t>
      </w:r>
    </w:p>
    <w:p w14:paraId="28B8F63D" w14:textId="11AE3E91" w:rsidR="00B30C36" w:rsidRDefault="00645819" w:rsidP="00B30C36">
      <w:pPr>
        <w:pStyle w:val="ListParagraph"/>
        <w:numPr>
          <w:ilvl w:val="0"/>
          <w:numId w:val="4"/>
        </w:numPr>
        <w:tabs>
          <w:tab w:val="left" w:pos="270"/>
        </w:tabs>
        <w:spacing w:after="0"/>
      </w:pPr>
      <w:r>
        <w:t>The coordination model will introduce c</w:t>
      </w:r>
      <w:r w:rsidR="00B30C36">
        <w:t xml:space="preserve">oncerns about </w:t>
      </w:r>
      <w:r>
        <w:t xml:space="preserve">the </w:t>
      </w:r>
      <w:r w:rsidR="00B30C36">
        <w:t xml:space="preserve">job security </w:t>
      </w:r>
      <w:r w:rsidR="00BE5818">
        <w:t xml:space="preserve">of Geauga County Transit staff </w:t>
      </w:r>
      <w:r>
        <w:t>members.</w:t>
      </w:r>
    </w:p>
    <w:p w14:paraId="64A2F679" w14:textId="6ED968C8" w:rsidR="00645819" w:rsidRDefault="00645819" w:rsidP="00645819">
      <w:pPr>
        <w:pStyle w:val="ListParagraph"/>
        <w:numPr>
          <w:ilvl w:val="1"/>
          <w:numId w:val="4"/>
        </w:numPr>
        <w:tabs>
          <w:tab w:val="left" w:pos="270"/>
        </w:tabs>
        <w:spacing w:after="0"/>
      </w:pPr>
      <w:r w:rsidRPr="00422F2E">
        <w:rPr>
          <w:u w:val="single"/>
        </w:rPr>
        <w:t>Mitigation strategy</w:t>
      </w:r>
      <w:r>
        <w:t xml:space="preserve">: Under the coordination model, Geauga County Transit anticipates </w:t>
      </w:r>
      <w:r w:rsidR="00422F2E">
        <w:t xml:space="preserve">only </w:t>
      </w:r>
      <w:r>
        <w:t xml:space="preserve">a minor reduction in staff (4 </w:t>
      </w:r>
      <w:r w:rsidR="00422F2E">
        <w:t xml:space="preserve">full-time equivalents) over the five-year period. This will be communicated to staff following the acceptance of the model by the Geauga County Commissioners and </w:t>
      </w:r>
      <w:proofErr w:type="spellStart"/>
      <w:r w:rsidR="00422F2E">
        <w:t>Laketran</w:t>
      </w:r>
      <w:proofErr w:type="spellEnd"/>
      <w:r w:rsidR="00422F2E">
        <w:t xml:space="preserve"> board. </w:t>
      </w:r>
    </w:p>
    <w:p w14:paraId="6D1A97D3" w14:textId="14FD57E3" w:rsidR="00B30C36" w:rsidRDefault="00422F2E" w:rsidP="00B30C36">
      <w:pPr>
        <w:pStyle w:val="ListParagraph"/>
        <w:numPr>
          <w:ilvl w:val="0"/>
          <w:numId w:val="4"/>
        </w:numPr>
        <w:tabs>
          <w:tab w:val="left" w:pos="270"/>
        </w:tabs>
        <w:spacing w:after="0"/>
      </w:pPr>
      <w:r>
        <w:t xml:space="preserve">Implementation of the coordination model will require significant upfront work effort, particularly by </w:t>
      </w:r>
      <w:proofErr w:type="spellStart"/>
      <w:r>
        <w:t>Laketran</w:t>
      </w:r>
      <w:proofErr w:type="spellEnd"/>
      <w:r>
        <w:t xml:space="preserve"> management staff. </w:t>
      </w:r>
    </w:p>
    <w:p w14:paraId="562152A4" w14:textId="51DFC86A" w:rsidR="00422F2E" w:rsidRDefault="00422F2E" w:rsidP="00422F2E">
      <w:pPr>
        <w:pStyle w:val="ListParagraph"/>
        <w:numPr>
          <w:ilvl w:val="1"/>
          <w:numId w:val="4"/>
        </w:numPr>
        <w:tabs>
          <w:tab w:val="left" w:pos="270"/>
        </w:tabs>
        <w:spacing w:after="0"/>
      </w:pPr>
      <w:r w:rsidRPr="00422F2E">
        <w:rPr>
          <w:u w:val="single"/>
        </w:rPr>
        <w:t>Mitigation strategy</w:t>
      </w:r>
      <w:r>
        <w:t xml:space="preserve">: </w:t>
      </w:r>
      <w:proofErr w:type="spellStart"/>
      <w:r>
        <w:t>Laketran</w:t>
      </w:r>
      <w:proofErr w:type="spellEnd"/>
      <w:r>
        <w:t xml:space="preserve"> has created a proposal and budget for startup costs during 2023. The major costs will include the expansion of </w:t>
      </w:r>
      <w:proofErr w:type="spellStart"/>
      <w:r>
        <w:t>Laketran’s</w:t>
      </w:r>
      <w:proofErr w:type="spellEnd"/>
      <w:r>
        <w:t xml:space="preserve"> phone system and information technology network to Geauga County Transit; onboarding of staff as </w:t>
      </w:r>
      <w:proofErr w:type="spellStart"/>
      <w:r>
        <w:t>Laketran</w:t>
      </w:r>
      <w:proofErr w:type="spellEnd"/>
      <w:r>
        <w:t xml:space="preserve"> employees; writing the Section 5311 grant application; setting up a new cost center in </w:t>
      </w:r>
      <w:proofErr w:type="spellStart"/>
      <w:r>
        <w:t>Laketran’s</w:t>
      </w:r>
      <w:proofErr w:type="spellEnd"/>
      <w:r>
        <w:t xml:space="preserve"> accounting system; transferring vehicles and updating </w:t>
      </w:r>
      <w:proofErr w:type="spellStart"/>
      <w:r>
        <w:t>Laketran’s</w:t>
      </w:r>
      <w:proofErr w:type="spellEnd"/>
      <w:r>
        <w:t xml:space="preserve"> TAM plan; and initial communications and public relations </w:t>
      </w:r>
      <w:r w:rsidR="00444B2E">
        <w:t>efforts targeting</w:t>
      </w:r>
      <w:r>
        <w:t xml:space="preserve"> transit staff, customers, and the public. ODOT has indicated willingness to fully fund </w:t>
      </w:r>
      <w:proofErr w:type="spellStart"/>
      <w:r>
        <w:t>Laketran’s</w:t>
      </w:r>
      <w:proofErr w:type="spellEnd"/>
      <w:r>
        <w:t xml:space="preserve"> upfront costs.  </w:t>
      </w:r>
    </w:p>
    <w:p w14:paraId="3E5ED191" w14:textId="51346A33" w:rsidR="00B30C36" w:rsidRDefault="00B30C36" w:rsidP="00E43B22">
      <w:pPr>
        <w:tabs>
          <w:tab w:val="left" w:pos="270"/>
        </w:tabs>
        <w:spacing w:after="0"/>
      </w:pPr>
    </w:p>
    <w:p w14:paraId="62DB0469" w14:textId="08E62072" w:rsidR="00E43B22" w:rsidRDefault="00E43B22" w:rsidP="00422F2E">
      <w:pPr>
        <w:pStyle w:val="Heading4"/>
      </w:pPr>
      <w:r>
        <w:t xml:space="preserve">Opportunities </w:t>
      </w:r>
      <w:r w:rsidR="00072B9E">
        <w:tab/>
      </w:r>
    </w:p>
    <w:p w14:paraId="04DFE035" w14:textId="2FF9495E" w:rsidR="00E43B22" w:rsidRDefault="0080370B" w:rsidP="00E43B22">
      <w:pPr>
        <w:pStyle w:val="ListParagraph"/>
        <w:numPr>
          <w:ilvl w:val="0"/>
          <w:numId w:val="5"/>
        </w:numPr>
        <w:tabs>
          <w:tab w:val="left" w:pos="270"/>
        </w:tabs>
        <w:spacing w:after="0"/>
      </w:pPr>
      <w:r>
        <w:t xml:space="preserve">There are multiple opportunities for resource sharing between the two transit systems under the proposed model. Some have already been identified in this document. Sharing resources will allow Geauga County Transit to access cost-efficiencies, management expertise, and more advanced technologies. An expansion of </w:t>
      </w:r>
      <w:proofErr w:type="spellStart"/>
      <w:r>
        <w:t>Laketran’s</w:t>
      </w:r>
      <w:proofErr w:type="spellEnd"/>
      <w:r>
        <w:t xml:space="preserve"> scope and size is likely to generate more purchasing power and increases its stature within Ohio’s and the nation’s transit industry, resulting in new opportunities for funding and innovation. </w:t>
      </w:r>
    </w:p>
    <w:p w14:paraId="24BDC340" w14:textId="11187BFD" w:rsidR="00072B9E" w:rsidRDefault="0080370B" w:rsidP="00625389">
      <w:pPr>
        <w:pStyle w:val="ListParagraph"/>
        <w:numPr>
          <w:ilvl w:val="0"/>
          <w:numId w:val="5"/>
        </w:numPr>
        <w:tabs>
          <w:tab w:val="left" w:pos="270"/>
        </w:tabs>
        <w:spacing w:after="0"/>
      </w:pPr>
      <w:r>
        <w:t xml:space="preserve">Closer coordination between the two agencies will make it easier to offer cross-county demand response trips in the future. The process of coordinating rides between the </w:t>
      </w:r>
      <w:proofErr w:type="spellStart"/>
      <w:r>
        <w:t>Laketran</w:t>
      </w:r>
      <w:proofErr w:type="spellEnd"/>
      <w:r>
        <w:t xml:space="preserve"> Dial-A-Ride and Geauga County Transit fleets will be simplified. The interviews conducted for this study revealed that there is demand for cross-county trips for work, medical, shopping and other purposes by residents who live near the county line. </w:t>
      </w:r>
    </w:p>
    <w:p w14:paraId="0CA41C12" w14:textId="098C42A6" w:rsidR="001A456E" w:rsidRDefault="001A456E" w:rsidP="00072B9E">
      <w:pPr>
        <w:pStyle w:val="ListParagraph"/>
        <w:numPr>
          <w:ilvl w:val="0"/>
          <w:numId w:val="5"/>
        </w:numPr>
        <w:tabs>
          <w:tab w:val="left" w:pos="270"/>
        </w:tabs>
        <w:spacing w:after="0"/>
      </w:pPr>
      <w:proofErr w:type="spellStart"/>
      <w:r>
        <w:t>Laketran</w:t>
      </w:r>
      <w:proofErr w:type="spellEnd"/>
      <w:r>
        <w:t xml:space="preserve"> has dedicated train</w:t>
      </w:r>
      <w:r w:rsidR="0080370B">
        <w:t>ing staff who will be available to offer i</w:t>
      </w:r>
      <w:r>
        <w:t xml:space="preserve">ncreased training </w:t>
      </w:r>
      <w:r w:rsidR="0080370B">
        <w:t xml:space="preserve">opportunities for Geauga County Transit drivers, dispatchers, and maintenance staff.  </w:t>
      </w:r>
    </w:p>
    <w:p w14:paraId="6972C3FA" w14:textId="08CD2CDE" w:rsidR="00CC4D5F" w:rsidRDefault="00CC4D5F" w:rsidP="00F502CD">
      <w:pPr>
        <w:pStyle w:val="ListParagraph"/>
        <w:numPr>
          <w:ilvl w:val="0"/>
          <w:numId w:val="5"/>
        </w:numPr>
        <w:tabs>
          <w:tab w:val="left" w:pos="270"/>
        </w:tabs>
        <w:spacing w:after="0"/>
      </w:pPr>
      <w:proofErr w:type="spellStart"/>
      <w:r>
        <w:t>Laketran</w:t>
      </w:r>
      <w:proofErr w:type="spellEnd"/>
      <w:r>
        <w:t xml:space="preserve"> </w:t>
      </w:r>
      <w:r w:rsidR="0080370B">
        <w:t xml:space="preserve">has full-time staff members who specialize in </w:t>
      </w:r>
      <w:r>
        <w:t xml:space="preserve">procurement </w:t>
      </w:r>
      <w:r w:rsidR="00072B9E">
        <w:t>and grant writing</w:t>
      </w:r>
      <w:r w:rsidR="0080370B">
        <w:t xml:space="preserve">, which will ease some of the administrative burden at Geauga County Transit. </w:t>
      </w:r>
    </w:p>
    <w:p w14:paraId="49291597" w14:textId="363FA2A4" w:rsidR="00CC4D5F" w:rsidRDefault="00CC4D5F" w:rsidP="00CC4D5F">
      <w:pPr>
        <w:tabs>
          <w:tab w:val="left" w:pos="270"/>
        </w:tabs>
        <w:spacing w:after="0"/>
      </w:pPr>
    </w:p>
    <w:p w14:paraId="424F45C5" w14:textId="419E669D" w:rsidR="00CC4D5F" w:rsidRDefault="00CC4D5F" w:rsidP="0080370B">
      <w:pPr>
        <w:pStyle w:val="Heading4"/>
      </w:pPr>
      <w:r>
        <w:t>Threat</w:t>
      </w:r>
      <w:r w:rsidR="0080178B">
        <w:t>s</w:t>
      </w:r>
    </w:p>
    <w:p w14:paraId="54CF081C" w14:textId="77777777" w:rsidR="001A2DF5" w:rsidRDefault="001A2DF5" w:rsidP="00A746C6">
      <w:pPr>
        <w:pStyle w:val="ListParagraph"/>
        <w:numPr>
          <w:ilvl w:val="0"/>
          <w:numId w:val="6"/>
        </w:numPr>
        <w:tabs>
          <w:tab w:val="left" w:pos="270"/>
        </w:tabs>
        <w:spacing w:after="0"/>
      </w:pPr>
      <w:r>
        <w:t xml:space="preserve">Lake County taxpayers support </w:t>
      </w:r>
      <w:proofErr w:type="spellStart"/>
      <w:r>
        <w:t>Laketran</w:t>
      </w:r>
      <w:proofErr w:type="spellEnd"/>
      <w:r>
        <w:t xml:space="preserve"> through a sales tax levy. There may be some concern about Lake County tax dollars funding another county’s transit service.</w:t>
      </w:r>
    </w:p>
    <w:p w14:paraId="230F3F65" w14:textId="6A28C34B" w:rsidR="001A2DF5" w:rsidRPr="001A2DF5" w:rsidRDefault="001A2DF5" w:rsidP="001A2DF5">
      <w:pPr>
        <w:pStyle w:val="ListParagraph"/>
        <w:numPr>
          <w:ilvl w:val="1"/>
          <w:numId w:val="6"/>
        </w:numPr>
        <w:tabs>
          <w:tab w:val="left" w:pos="270"/>
        </w:tabs>
        <w:spacing w:after="0"/>
        <w:rPr>
          <w:u w:val="single"/>
        </w:rPr>
      </w:pPr>
      <w:r w:rsidRPr="001A2DF5">
        <w:rPr>
          <w:u w:val="single"/>
        </w:rPr>
        <w:t>Mitigation strategy</w:t>
      </w:r>
      <w:r w:rsidRPr="001A2DF5">
        <w:t xml:space="preserve">: </w:t>
      </w:r>
      <w:proofErr w:type="spellStart"/>
      <w:r w:rsidRPr="001A2DF5">
        <w:t>Laketran</w:t>
      </w:r>
      <w:proofErr w:type="spellEnd"/>
      <w:r>
        <w:t xml:space="preserve"> will establish a separate cost center for Geauga County Transit in its accounting system. The revenue sources for Geauga County Transit </w:t>
      </w:r>
      <w:r>
        <w:lastRenderedPageBreak/>
        <w:t xml:space="preserve">expenses will be clearly identified. Expenses and revenues specific to Geauga County Transit will be clearly identified in all </w:t>
      </w:r>
      <w:proofErr w:type="spellStart"/>
      <w:r>
        <w:t>Laketran</w:t>
      </w:r>
      <w:proofErr w:type="spellEnd"/>
      <w:r>
        <w:t xml:space="preserve"> financial reporting. </w:t>
      </w:r>
      <w:proofErr w:type="spellStart"/>
      <w:r>
        <w:t>Laketran’s</w:t>
      </w:r>
      <w:proofErr w:type="spellEnd"/>
      <w:r>
        <w:t xml:space="preserve"> leadership, including the Director of Communications/Public Information Officer and CEO, will devise a clear communications strategy for upfront and ongoing public communication about the coordination model. This strategy will be oriented toward explaining the separation between the revenue sources for the two transit systems. Additionally, Geauga County Transit will retain its own local identity and branding, so </w:t>
      </w:r>
      <w:proofErr w:type="spellStart"/>
      <w:r>
        <w:t>Laketran</w:t>
      </w:r>
      <w:proofErr w:type="spellEnd"/>
      <w:r>
        <w:t xml:space="preserve"> vehicles will only be seen within Geauga County</w:t>
      </w:r>
      <w:r w:rsidR="00444B2E">
        <w:t xml:space="preserve"> on rare occasions, including</w:t>
      </w:r>
      <w:r>
        <w:t xml:space="preserve"> if and when cross-county trips are authorized.  </w:t>
      </w:r>
    </w:p>
    <w:p w14:paraId="5C122BAE" w14:textId="31F6179A" w:rsidR="0080178B" w:rsidRDefault="002D1941" w:rsidP="0080178B">
      <w:pPr>
        <w:pStyle w:val="ListParagraph"/>
        <w:numPr>
          <w:ilvl w:val="0"/>
          <w:numId w:val="6"/>
        </w:numPr>
        <w:tabs>
          <w:tab w:val="left" w:pos="270"/>
        </w:tabs>
        <w:spacing w:after="0"/>
      </w:pPr>
      <w:r>
        <w:t xml:space="preserve">Stakeholders may have high expectations for the coordination model that may not be met until later in the five-year period. Cost-efficiencies may take multiple years to realize. </w:t>
      </w:r>
    </w:p>
    <w:p w14:paraId="48F43680" w14:textId="47BA0556" w:rsidR="002D1941" w:rsidRPr="002D1941" w:rsidRDefault="002D1941" w:rsidP="002D1941">
      <w:pPr>
        <w:pStyle w:val="ListParagraph"/>
        <w:numPr>
          <w:ilvl w:val="1"/>
          <w:numId w:val="6"/>
        </w:numPr>
        <w:tabs>
          <w:tab w:val="left" w:pos="270"/>
        </w:tabs>
        <w:spacing w:after="0"/>
        <w:rPr>
          <w:u w:val="single"/>
        </w:rPr>
      </w:pPr>
      <w:r w:rsidRPr="002D1941">
        <w:rPr>
          <w:u w:val="single"/>
        </w:rPr>
        <w:t>Mitigation Strategy</w:t>
      </w:r>
      <w:r>
        <w:t xml:space="preserve">: </w:t>
      </w:r>
      <w:proofErr w:type="spellStart"/>
      <w:r>
        <w:t>Laketran</w:t>
      </w:r>
      <w:proofErr w:type="spellEnd"/>
      <w:r>
        <w:t xml:space="preserve"> and Geauga County Transit management will communicate progress in implementing the model and realizing new efficiencies throughout the five-year period. Routine reports will be provided to the Geauga County Commissioners and </w:t>
      </w:r>
      <w:proofErr w:type="spellStart"/>
      <w:r>
        <w:t>Laketran</w:t>
      </w:r>
      <w:proofErr w:type="spellEnd"/>
      <w:r>
        <w:t xml:space="preserve"> board of directors</w:t>
      </w:r>
      <w:r w:rsidR="00B450E3">
        <w:t xml:space="preserve">. </w:t>
      </w:r>
      <w:r w:rsidR="00444B2E">
        <w:t xml:space="preserve">The five-year Transit Development Plan will identify performance measures related to productivity and cost-efficiency, which will be tracked and reported by system leadership. </w:t>
      </w:r>
    </w:p>
    <w:p w14:paraId="0EC734AC" w14:textId="1BD1E4DF" w:rsidR="00A746C6" w:rsidRDefault="00A746C6" w:rsidP="00A746C6">
      <w:pPr>
        <w:tabs>
          <w:tab w:val="left" w:pos="270"/>
        </w:tabs>
        <w:spacing w:after="0"/>
      </w:pPr>
    </w:p>
    <w:p w14:paraId="652B24A9" w14:textId="2A2C2D76" w:rsidR="00A746C6" w:rsidRPr="00F64B50" w:rsidRDefault="00A746C6" w:rsidP="00A74A4F">
      <w:pPr>
        <w:pStyle w:val="Heading2"/>
      </w:pPr>
      <w:r w:rsidRPr="00F64B50">
        <w:t xml:space="preserve">Implementation </w:t>
      </w:r>
      <w:r w:rsidR="00F64B50">
        <w:t>Timeline</w:t>
      </w:r>
    </w:p>
    <w:p w14:paraId="642B19E9" w14:textId="05D665F6" w:rsidR="00A746C6" w:rsidRDefault="00F64B50" w:rsidP="00F64B50">
      <w:pPr>
        <w:pStyle w:val="ListParagraph"/>
        <w:numPr>
          <w:ilvl w:val="0"/>
          <w:numId w:val="9"/>
        </w:numPr>
        <w:tabs>
          <w:tab w:val="left" w:pos="270"/>
        </w:tabs>
        <w:spacing w:after="0"/>
      </w:pPr>
      <w:r>
        <w:t xml:space="preserve">Draft </w:t>
      </w:r>
      <w:r w:rsidR="00576202">
        <w:t>MOA</w:t>
      </w:r>
      <w:r w:rsidR="00B450E3">
        <w:t xml:space="preserve"> </w:t>
      </w:r>
      <w:r>
        <w:t xml:space="preserve">provided by RLS </w:t>
      </w:r>
      <w:r w:rsidR="00B450E3">
        <w:t xml:space="preserve">to </w:t>
      </w:r>
      <w:proofErr w:type="spellStart"/>
      <w:r w:rsidR="00B450E3">
        <w:t>Laketran</w:t>
      </w:r>
      <w:proofErr w:type="spellEnd"/>
      <w:r w:rsidR="00B450E3">
        <w:t xml:space="preserve"> and Geauga County Transit </w:t>
      </w:r>
      <w:r>
        <w:t>by December 1, 2022</w:t>
      </w:r>
      <w:r w:rsidR="00B450E3">
        <w:t xml:space="preserve">. </w:t>
      </w:r>
    </w:p>
    <w:p w14:paraId="33E7827E" w14:textId="1A37ADD1" w:rsidR="00387625" w:rsidRDefault="00F64B50" w:rsidP="00A746C6">
      <w:pPr>
        <w:pStyle w:val="ListParagraph"/>
        <w:numPr>
          <w:ilvl w:val="0"/>
          <w:numId w:val="7"/>
        </w:numPr>
        <w:tabs>
          <w:tab w:val="left" w:pos="270"/>
        </w:tabs>
        <w:spacing w:after="0"/>
      </w:pPr>
      <w:r>
        <w:t xml:space="preserve">MOA </w:t>
      </w:r>
      <w:r w:rsidR="00B450E3">
        <w:t xml:space="preserve">considered and adopted by Geauga County Commissioners and </w:t>
      </w:r>
      <w:proofErr w:type="spellStart"/>
      <w:r w:rsidR="00B450E3">
        <w:t>Laketran</w:t>
      </w:r>
      <w:proofErr w:type="spellEnd"/>
      <w:r w:rsidR="00B450E3">
        <w:t xml:space="preserve"> board of directors </w:t>
      </w:r>
      <w:r>
        <w:t xml:space="preserve">by </w:t>
      </w:r>
      <w:r w:rsidR="00387625">
        <w:t xml:space="preserve">February </w:t>
      </w:r>
      <w:r w:rsidR="00444B2E">
        <w:t>28</w:t>
      </w:r>
      <w:r w:rsidR="00840E25">
        <w:t xml:space="preserve">, </w:t>
      </w:r>
      <w:r w:rsidR="00387625">
        <w:t>2023</w:t>
      </w:r>
      <w:r w:rsidR="00B450E3">
        <w:t xml:space="preserve">. </w:t>
      </w:r>
    </w:p>
    <w:p w14:paraId="2A2F6C12" w14:textId="24408C4C" w:rsidR="00F64B50" w:rsidRDefault="00F64B50" w:rsidP="00A746C6">
      <w:pPr>
        <w:pStyle w:val="ListParagraph"/>
        <w:numPr>
          <w:ilvl w:val="0"/>
          <w:numId w:val="7"/>
        </w:numPr>
        <w:tabs>
          <w:tab w:val="left" w:pos="270"/>
        </w:tabs>
        <w:spacing w:after="0"/>
      </w:pPr>
      <w:proofErr w:type="spellStart"/>
      <w:r>
        <w:t>Laketran</w:t>
      </w:r>
      <w:proofErr w:type="spellEnd"/>
      <w:r>
        <w:t xml:space="preserve"> applies for Geauga ODOT grant for Fiscal Year 2023-2024 in April, 2023</w:t>
      </w:r>
      <w:r w:rsidR="00B450E3">
        <w:t>.</w:t>
      </w:r>
    </w:p>
    <w:p w14:paraId="07C91F58" w14:textId="02F2EFAA" w:rsidR="00F64B50" w:rsidRDefault="00B450E3" w:rsidP="00F64B50">
      <w:pPr>
        <w:pStyle w:val="ListParagraph"/>
        <w:numPr>
          <w:ilvl w:val="0"/>
          <w:numId w:val="7"/>
        </w:numPr>
        <w:tabs>
          <w:tab w:val="left" w:pos="270"/>
        </w:tabs>
        <w:spacing w:after="0"/>
      </w:pPr>
      <w:proofErr w:type="spellStart"/>
      <w:r>
        <w:t>Laketran</w:t>
      </w:r>
      <w:proofErr w:type="spellEnd"/>
      <w:r>
        <w:t xml:space="preserve"> implements phone system and information technology in Geauga County in Spring 2023.</w:t>
      </w:r>
    </w:p>
    <w:p w14:paraId="3CE10BA0" w14:textId="0E7A5F42" w:rsidR="00B450E3" w:rsidRDefault="00B450E3" w:rsidP="00F64B50">
      <w:pPr>
        <w:pStyle w:val="ListParagraph"/>
        <w:numPr>
          <w:ilvl w:val="0"/>
          <w:numId w:val="7"/>
        </w:numPr>
        <w:tabs>
          <w:tab w:val="left" w:pos="270"/>
        </w:tabs>
        <w:spacing w:after="0"/>
      </w:pPr>
      <w:r>
        <w:t xml:space="preserve">Staff positions and fleet transfer to </w:t>
      </w:r>
      <w:proofErr w:type="spellStart"/>
      <w:r>
        <w:t>Laketran</w:t>
      </w:r>
      <w:proofErr w:type="spellEnd"/>
      <w:r>
        <w:t xml:space="preserve"> effective July 1, 2023.  </w:t>
      </w:r>
    </w:p>
    <w:p w14:paraId="0C6B227E" w14:textId="77777777" w:rsidR="00A746C6" w:rsidRDefault="00A746C6" w:rsidP="00A746C6">
      <w:pPr>
        <w:tabs>
          <w:tab w:val="left" w:pos="270"/>
        </w:tabs>
        <w:spacing w:after="0"/>
      </w:pPr>
    </w:p>
    <w:p w14:paraId="6955A391" w14:textId="77777777" w:rsidR="00AF166F" w:rsidRPr="008724ED" w:rsidRDefault="00AF166F" w:rsidP="008724ED">
      <w:pPr>
        <w:tabs>
          <w:tab w:val="left" w:pos="270"/>
        </w:tabs>
        <w:spacing w:after="0"/>
      </w:pPr>
    </w:p>
    <w:p w14:paraId="3919426C" w14:textId="77777777" w:rsidR="00F14119" w:rsidRPr="00F14119" w:rsidRDefault="00F14119" w:rsidP="00F14119">
      <w:pPr>
        <w:tabs>
          <w:tab w:val="left" w:pos="270"/>
        </w:tabs>
      </w:pPr>
    </w:p>
    <w:p w14:paraId="148F2CB0" w14:textId="77777777" w:rsidR="00F14119" w:rsidRDefault="00F14119" w:rsidP="00F14119">
      <w:pPr>
        <w:tabs>
          <w:tab w:val="left" w:pos="270"/>
        </w:tabs>
      </w:pPr>
    </w:p>
    <w:sectPr w:rsidR="00F1411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D973E" w14:textId="77777777" w:rsidR="00E777EC" w:rsidRDefault="00E777EC" w:rsidP="00E777EC">
      <w:pPr>
        <w:spacing w:after="0" w:line="240" w:lineRule="auto"/>
      </w:pPr>
      <w:r>
        <w:separator/>
      </w:r>
    </w:p>
  </w:endnote>
  <w:endnote w:type="continuationSeparator" w:id="0">
    <w:p w14:paraId="79B9E5D3" w14:textId="77777777" w:rsidR="00E777EC" w:rsidRDefault="00E777EC" w:rsidP="00E7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35034"/>
      <w:docPartObj>
        <w:docPartGallery w:val="Page Numbers (Bottom of Page)"/>
        <w:docPartUnique/>
      </w:docPartObj>
    </w:sdtPr>
    <w:sdtEndPr>
      <w:rPr>
        <w:noProof/>
      </w:rPr>
    </w:sdtEndPr>
    <w:sdtContent>
      <w:p w14:paraId="09AD8812" w14:textId="253B0A6D" w:rsidR="00E777EC" w:rsidRDefault="00E777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614E5" w14:textId="77777777" w:rsidR="00E777EC" w:rsidRDefault="00E7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A0D0" w14:textId="77777777" w:rsidR="00E777EC" w:rsidRDefault="00E777EC" w:rsidP="00E777EC">
      <w:pPr>
        <w:spacing w:after="0" w:line="240" w:lineRule="auto"/>
      </w:pPr>
      <w:r>
        <w:separator/>
      </w:r>
    </w:p>
  </w:footnote>
  <w:footnote w:type="continuationSeparator" w:id="0">
    <w:p w14:paraId="33F7E281" w14:textId="77777777" w:rsidR="00E777EC" w:rsidRDefault="00E777EC" w:rsidP="00E77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97D"/>
    <w:multiLevelType w:val="hybridMultilevel"/>
    <w:tmpl w:val="B32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18A5"/>
    <w:multiLevelType w:val="hybridMultilevel"/>
    <w:tmpl w:val="61323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90C32"/>
    <w:multiLevelType w:val="hybridMultilevel"/>
    <w:tmpl w:val="2F869A98"/>
    <w:lvl w:ilvl="0" w:tplc="313E8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44350"/>
    <w:multiLevelType w:val="hybridMultilevel"/>
    <w:tmpl w:val="0C266FA8"/>
    <w:lvl w:ilvl="0" w:tplc="336E5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43225"/>
    <w:multiLevelType w:val="hybridMultilevel"/>
    <w:tmpl w:val="D924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0029C"/>
    <w:multiLevelType w:val="hybridMultilevel"/>
    <w:tmpl w:val="B948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9390E"/>
    <w:multiLevelType w:val="hybridMultilevel"/>
    <w:tmpl w:val="190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07B85"/>
    <w:multiLevelType w:val="hybridMultilevel"/>
    <w:tmpl w:val="034A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5F79E9"/>
    <w:multiLevelType w:val="hybridMultilevel"/>
    <w:tmpl w:val="8430B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A3B4B"/>
    <w:multiLevelType w:val="hybridMultilevel"/>
    <w:tmpl w:val="F378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64F3D"/>
    <w:multiLevelType w:val="hybridMultilevel"/>
    <w:tmpl w:val="1A208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9107587">
    <w:abstractNumId w:val="6"/>
  </w:num>
  <w:num w:numId="2" w16cid:durableId="509564134">
    <w:abstractNumId w:val="5"/>
  </w:num>
  <w:num w:numId="3" w16cid:durableId="1782063862">
    <w:abstractNumId w:val="9"/>
  </w:num>
  <w:num w:numId="4" w16cid:durableId="1233539229">
    <w:abstractNumId w:val="8"/>
  </w:num>
  <w:num w:numId="5" w16cid:durableId="870653478">
    <w:abstractNumId w:val="4"/>
  </w:num>
  <w:num w:numId="6" w16cid:durableId="1425998130">
    <w:abstractNumId w:val="10"/>
  </w:num>
  <w:num w:numId="7" w16cid:durableId="868179496">
    <w:abstractNumId w:val="7"/>
  </w:num>
  <w:num w:numId="8" w16cid:durableId="478696273">
    <w:abstractNumId w:val="1"/>
  </w:num>
  <w:num w:numId="9" w16cid:durableId="1054741104">
    <w:abstractNumId w:val="0"/>
  </w:num>
  <w:num w:numId="10" w16cid:durableId="881135663">
    <w:abstractNumId w:val="3"/>
  </w:num>
  <w:num w:numId="11" w16cid:durableId="6661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19"/>
    <w:rsid w:val="00072B9E"/>
    <w:rsid w:val="000751A0"/>
    <w:rsid w:val="00080C0E"/>
    <w:rsid w:val="00101BE4"/>
    <w:rsid w:val="0014627A"/>
    <w:rsid w:val="00154BFD"/>
    <w:rsid w:val="00163C8D"/>
    <w:rsid w:val="001A2DF5"/>
    <w:rsid w:val="001A456E"/>
    <w:rsid w:val="001C5978"/>
    <w:rsid w:val="00256CAB"/>
    <w:rsid w:val="002620F4"/>
    <w:rsid w:val="002939E0"/>
    <w:rsid w:val="002D1941"/>
    <w:rsid w:val="002E0024"/>
    <w:rsid w:val="0033071F"/>
    <w:rsid w:val="00341A02"/>
    <w:rsid w:val="00352432"/>
    <w:rsid w:val="00376F16"/>
    <w:rsid w:val="003837C1"/>
    <w:rsid w:val="00387625"/>
    <w:rsid w:val="003A4BD5"/>
    <w:rsid w:val="003E5600"/>
    <w:rsid w:val="004213B5"/>
    <w:rsid w:val="00422F2E"/>
    <w:rsid w:val="004368F5"/>
    <w:rsid w:val="00437F3A"/>
    <w:rsid w:val="00444744"/>
    <w:rsid w:val="00444B2E"/>
    <w:rsid w:val="0046516C"/>
    <w:rsid w:val="004A4706"/>
    <w:rsid w:val="0050469C"/>
    <w:rsid w:val="00540F94"/>
    <w:rsid w:val="00553A3A"/>
    <w:rsid w:val="00576202"/>
    <w:rsid w:val="005808AB"/>
    <w:rsid w:val="00614DA0"/>
    <w:rsid w:val="00617E08"/>
    <w:rsid w:val="00625389"/>
    <w:rsid w:val="00645819"/>
    <w:rsid w:val="006673E2"/>
    <w:rsid w:val="006767C8"/>
    <w:rsid w:val="006A02DB"/>
    <w:rsid w:val="006A22B8"/>
    <w:rsid w:val="006E3478"/>
    <w:rsid w:val="0070159B"/>
    <w:rsid w:val="00744E2B"/>
    <w:rsid w:val="007C414B"/>
    <w:rsid w:val="0080178B"/>
    <w:rsid w:val="0080370B"/>
    <w:rsid w:val="00804FC2"/>
    <w:rsid w:val="008205A8"/>
    <w:rsid w:val="0082630A"/>
    <w:rsid w:val="00840E25"/>
    <w:rsid w:val="008724ED"/>
    <w:rsid w:val="008B5C2F"/>
    <w:rsid w:val="008E3EA8"/>
    <w:rsid w:val="008F20C8"/>
    <w:rsid w:val="008F7EE5"/>
    <w:rsid w:val="0091271D"/>
    <w:rsid w:val="0096730F"/>
    <w:rsid w:val="009C0F28"/>
    <w:rsid w:val="00A1601D"/>
    <w:rsid w:val="00A30D7D"/>
    <w:rsid w:val="00A746C6"/>
    <w:rsid w:val="00A74A4F"/>
    <w:rsid w:val="00A838A1"/>
    <w:rsid w:val="00A9494B"/>
    <w:rsid w:val="00AF166F"/>
    <w:rsid w:val="00B30C36"/>
    <w:rsid w:val="00B367BD"/>
    <w:rsid w:val="00B450E3"/>
    <w:rsid w:val="00B51731"/>
    <w:rsid w:val="00B56991"/>
    <w:rsid w:val="00B60213"/>
    <w:rsid w:val="00B82A55"/>
    <w:rsid w:val="00BA0DD4"/>
    <w:rsid w:val="00BE5818"/>
    <w:rsid w:val="00BF2734"/>
    <w:rsid w:val="00C010C3"/>
    <w:rsid w:val="00C72FC8"/>
    <w:rsid w:val="00C73677"/>
    <w:rsid w:val="00C82893"/>
    <w:rsid w:val="00C862EA"/>
    <w:rsid w:val="00CB545F"/>
    <w:rsid w:val="00CC4D5F"/>
    <w:rsid w:val="00DB6364"/>
    <w:rsid w:val="00DC245E"/>
    <w:rsid w:val="00DE0A45"/>
    <w:rsid w:val="00E008A4"/>
    <w:rsid w:val="00E43B22"/>
    <w:rsid w:val="00E661FA"/>
    <w:rsid w:val="00E777EC"/>
    <w:rsid w:val="00EB7127"/>
    <w:rsid w:val="00ED7597"/>
    <w:rsid w:val="00F14119"/>
    <w:rsid w:val="00F14755"/>
    <w:rsid w:val="00F2723B"/>
    <w:rsid w:val="00F45B27"/>
    <w:rsid w:val="00F502CD"/>
    <w:rsid w:val="00F64B50"/>
    <w:rsid w:val="00FA4785"/>
    <w:rsid w:val="00FB7A43"/>
    <w:rsid w:val="00FD3A16"/>
    <w:rsid w:val="00FE4665"/>
    <w:rsid w:val="00FF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30CD"/>
  <w15:chartTrackingRefBased/>
  <w15:docId w15:val="{D030E604-C296-42EC-9988-F4B1F4F2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4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3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07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20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9C"/>
    <w:pPr>
      <w:ind w:left="720"/>
      <w:contextualSpacing/>
    </w:pPr>
  </w:style>
  <w:style w:type="character" w:customStyle="1" w:styleId="Heading2Char">
    <w:name w:val="Heading 2 Char"/>
    <w:basedOn w:val="DefaultParagraphFont"/>
    <w:link w:val="Heading2"/>
    <w:uiPriority w:val="9"/>
    <w:rsid w:val="006E347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E3478"/>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33071F"/>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33071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620F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67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EC"/>
  </w:style>
  <w:style w:type="paragraph" w:styleId="Footer">
    <w:name w:val="footer"/>
    <w:basedOn w:val="Normal"/>
    <w:link w:val="FooterChar"/>
    <w:uiPriority w:val="99"/>
    <w:unhideWhenUsed/>
    <w:rsid w:val="00E77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FF95BE-AFF2-4867-9B03-898DB71372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38E8F8F-94E0-42CA-9875-C694141A5F64}">
      <dgm:prSet phldrT="[Text]"/>
      <dgm:spPr/>
      <dgm:t>
        <a:bodyPr/>
        <a:lstStyle/>
        <a:p>
          <a:r>
            <a:rPr lang="en-US" dirty="0"/>
            <a:t>Laketran (receives ODOT/FTA grant)</a:t>
          </a:r>
        </a:p>
      </dgm:t>
    </dgm:pt>
    <dgm:pt modelId="{1E06D7E8-A06E-419B-B162-62821A89E3C0}" type="parTrans" cxnId="{6477674C-54D7-487E-8955-BA1D7F5C00BB}">
      <dgm:prSet/>
      <dgm:spPr/>
      <dgm:t>
        <a:bodyPr/>
        <a:lstStyle/>
        <a:p>
          <a:endParaRPr lang="en-US"/>
        </a:p>
      </dgm:t>
    </dgm:pt>
    <dgm:pt modelId="{3062F7BC-DE91-40DC-B72B-C323BA843436}" type="sibTrans" cxnId="{6477674C-54D7-487E-8955-BA1D7F5C00BB}">
      <dgm:prSet/>
      <dgm:spPr/>
      <dgm:t>
        <a:bodyPr/>
        <a:lstStyle/>
        <a:p>
          <a:endParaRPr lang="en-US"/>
        </a:p>
      </dgm:t>
    </dgm:pt>
    <dgm:pt modelId="{DA967DEB-D13E-4EFE-93B9-9C3EDFF5E645}">
      <dgm:prSet phldrT="[Text]"/>
      <dgm:spPr/>
      <dgm:t>
        <a:bodyPr/>
        <a:lstStyle/>
        <a:p>
          <a:r>
            <a:rPr lang="en-US" dirty="0"/>
            <a:t>Lake County staff</a:t>
          </a:r>
        </a:p>
      </dgm:t>
    </dgm:pt>
    <dgm:pt modelId="{2491A9FF-DE43-4E04-BAA2-2DF645DCD045}" type="parTrans" cxnId="{CB371E76-DBEA-4201-8BE3-3CCAD415435E}">
      <dgm:prSet/>
      <dgm:spPr/>
      <dgm:t>
        <a:bodyPr/>
        <a:lstStyle/>
        <a:p>
          <a:endParaRPr lang="en-US"/>
        </a:p>
      </dgm:t>
    </dgm:pt>
    <dgm:pt modelId="{A1B63FF7-6935-440F-ABA8-4E8AB410954E}" type="sibTrans" cxnId="{CB371E76-DBEA-4201-8BE3-3CCAD415435E}">
      <dgm:prSet/>
      <dgm:spPr/>
      <dgm:t>
        <a:bodyPr/>
        <a:lstStyle/>
        <a:p>
          <a:endParaRPr lang="en-US"/>
        </a:p>
      </dgm:t>
    </dgm:pt>
    <dgm:pt modelId="{1D076959-6B6C-4DB2-BE40-4F5051E04887}">
      <dgm:prSet phldrT="[Text]"/>
      <dgm:spPr/>
      <dgm:t>
        <a:bodyPr/>
        <a:lstStyle/>
        <a:p>
          <a:r>
            <a:rPr lang="en-US" dirty="0"/>
            <a:t>Geauga County staff</a:t>
          </a:r>
        </a:p>
      </dgm:t>
    </dgm:pt>
    <dgm:pt modelId="{F8AA4F4E-B55D-419C-8E1A-488F7B4A362B}" type="parTrans" cxnId="{D83EF7B3-9296-4473-8698-2ECE9CB8A4DF}">
      <dgm:prSet/>
      <dgm:spPr/>
      <dgm:t>
        <a:bodyPr/>
        <a:lstStyle/>
        <a:p>
          <a:endParaRPr lang="en-US"/>
        </a:p>
      </dgm:t>
    </dgm:pt>
    <dgm:pt modelId="{01F47381-5725-4064-9046-DB6CFAC4667D}" type="sibTrans" cxnId="{D83EF7B3-9296-4473-8698-2ECE9CB8A4DF}">
      <dgm:prSet/>
      <dgm:spPr/>
      <dgm:t>
        <a:bodyPr/>
        <a:lstStyle/>
        <a:p>
          <a:endParaRPr lang="en-US"/>
        </a:p>
      </dgm:t>
    </dgm:pt>
    <dgm:pt modelId="{7293CF63-C812-491C-BA55-059CFA329E52}">
      <dgm:prSet/>
      <dgm:spPr/>
      <dgm:t>
        <a:bodyPr/>
        <a:lstStyle/>
        <a:p>
          <a:r>
            <a:rPr lang="en-US"/>
            <a:t>Geauga Commissioners</a:t>
          </a:r>
        </a:p>
      </dgm:t>
    </dgm:pt>
    <dgm:pt modelId="{41A9BF41-32AD-4266-96D0-9EFF40ABFFC0}" type="parTrans" cxnId="{158DC7A8-D396-4F1A-A7CC-E53B5B73B39F}">
      <dgm:prSet/>
      <dgm:spPr/>
      <dgm:t>
        <a:bodyPr/>
        <a:lstStyle/>
        <a:p>
          <a:endParaRPr lang="en-US"/>
        </a:p>
      </dgm:t>
    </dgm:pt>
    <dgm:pt modelId="{1ADB69FD-6D91-4B5E-BE3E-4F7BB7FD8A3A}" type="sibTrans" cxnId="{158DC7A8-D396-4F1A-A7CC-E53B5B73B39F}">
      <dgm:prSet/>
      <dgm:spPr/>
      <dgm:t>
        <a:bodyPr/>
        <a:lstStyle/>
        <a:p>
          <a:endParaRPr lang="en-US"/>
        </a:p>
      </dgm:t>
    </dgm:pt>
    <dgm:pt modelId="{2B10B921-8F1A-402F-9539-1DE1695509B5}" type="pres">
      <dgm:prSet presAssocID="{D7FF95BE-AFF2-4867-9B03-898DB7137288}" presName="hierChild1" presStyleCnt="0">
        <dgm:presLayoutVars>
          <dgm:orgChart val="1"/>
          <dgm:chPref val="1"/>
          <dgm:dir/>
          <dgm:animOne val="branch"/>
          <dgm:animLvl val="lvl"/>
          <dgm:resizeHandles/>
        </dgm:presLayoutVars>
      </dgm:prSet>
      <dgm:spPr/>
    </dgm:pt>
    <dgm:pt modelId="{E15CA66B-9B7E-4DEA-B310-3D68E666171A}" type="pres">
      <dgm:prSet presAssocID="{938E8F8F-94E0-42CA-9875-C694141A5F64}" presName="hierRoot1" presStyleCnt="0">
        <dgm:presLayoutVars>
          <dgm:hierBranch val="init"/>
        </dgm:presLayoutVars>
      </dgm:prSet>
      <dgm:spPr/>
    </dgm:pt>
    <dgm:pt modelId="{B5463C51-2B13-4B2C-8197-AE5CF5A6F784}" type="pres">
      <dgm:prSet presAssocID="{938E8F8F-94E0-42CA-9875-C694141A5F64}" presName="rootComposite1" presStyleCnt="0"/>
      <dgm:spPr/>
    </dgm:pt>
    <dgm:pt modelId="{B7DD4F03-09AB-493A-A72A-DDEE579B8E65}" type="pres">
      <dgm:prSet presAssocID="{938E8F8F-94E0-42CA-9875-C694141A5F64}" presName="rootText1" presStyleLbl="node0" presStyleIdx="0" presStyleCnt="2">
        <dgm:presLayoutVars>
          <dgm:chPref val="3"/>
        </dgm:presLayoutVars>
      </dgm:prSet>
      <dgm:spPr/>
    </dgm:pt>
    <dgm:pt modelId="{2BE0B839-4217-433B-8F38-1E26682E15FB}" type="pres">
      <dgm:prSet presAssocID="{938E8F8F-94E0-42CA-9875-C694141A5F64}" presName="rootConnector1" presStyleLbl="node1" presStyleIdx="0" presStyleCnt="0"/>
      <dgm:spPr/>
    </dgm:pt>
    <dgm:pt modelId="{413FD6F4-1AC8-4F88-BE51-004A6703E1EC}" type="pres">
      <dgm:prSet presAssocID="{938E8F8F-94E0-42CA-9875-C694141A5F64}" presName="hierChild2" presStyleCnt="0"/>
      <dgm:spPr/>
    </dgm:pt>
    <dgm:pt modelId="{487F51A5-F096-4377-969E-E12C8940B2A8}" type="pres">
      <dgm:prSet presAssocID="{2491A9FF-DE43-4E04-BAA2-2DF645DCD045}" presName="Name37" presStyleLbl="parChTrans1D2" presStyleIdx="0" presStyleCnt="2"/>
      <dgm:spPr/>
    </dgm:pt>
    <dgm:pt modelId="{494D52D4-98C4-4EBA-B544-122348740F9D}" type="pres">
      <dgm:prSet presAssocID="{DA967DEB-D13E-4EFE-93B9-9C3EDFF5E645}" presName="hierRoot2" presStyleCnt="0">
        <dgm:presLayoutVars>
          <dgm:hierBranch val="init"/>
        </dgm:presLayoutVars>
      </dgm:prSet>
      <dgm:spPr/>
    </dgm:pt>
    <dgm:pt modelId="{1715AF7F-5418-416F-930D-46E06F760D94}" type="pres">
      <dgm:prSet presAssocID="{DA967DEB-D13E-4EFE-93B9-9C3EDFF5E645}" presName="rootComposite" presStyleCnt="0"/>
      <dgm:spPr/>
    </dgm:pt>
    <dgm:pt modelId="{A85BF257-21DB-4E13-9B4F-403D837228C1}" type="pres">
      <dgm:prSet presAssocID="{DA967DEB-D13E-4EFE-93B9-9C3EDFF5E645}" presName="rootText" presStyleLbl="node2" presStyleIdx="0" presStyleCnt="2">
        <dgm:presLayoutVars>
          <dgm:chPref val="3"/>
        </dgm:presLayoutVars>
      </dgm:prSet>
      <dgm:spPr/>
    </dgm:pt>
    <dgm:pt modelId="{14E5DADF-9795-4602-A07A-33CC5926234A}" type="pres">
      <dgm:prSet presAssocID="{DA967DEB-D13E-4EFE-93B9-9C3EDFF5E645}" presName="rootConnector" presStyleLbl="node2" presStyleIdx="0" presStyleCnt="2"/>
      <dgm:spPr/>
    </dgm:pt>
    <dgm:pt modelId="{1D00D692-EC8C-45FB-BB2C-34B99035726D}" type="pres">
      <dgm:prSet presAssocID="{DA967DEB-D13E-4EFE-93B9-9C3EDFF5E645}" presName="hierChild4" presStyleCnt="0"/>
      <dgm:spPr/>
    </dgm:pt>
    <dgm:pt modelId="{051F16D1-DE05-4C8E-9895-A5C8A24E4169}" type="pres">
      <dgm:prSet presAssocID="{DA967DEB-D13E-4EFE-93B9-9C3EDFF5E645}" presName="hierChild5" presStyleCnt="0"/>
      <dgm:spPr/>
    </dgm:pt>
    <dgm:pt modelId="{E136E401-7391-4CEA-B727-DE3D55A0534A}" type="pres">
      <dgm:prSet presAssocID="{F8AA4F4E-B55D-419C-8E1A-488F7B4A362B}" presName="Name37" presStyleLbl="parChTrans1D2" presStyleIdx="1" presStyleCnt="2"/>
      <dgm:spPr/>
    </dgm:pt>
    <dgm:pt modelId="{3EF69A68-63CE-461D-A262-3883919974EA}" type="pres">
      <dgm:prSet presAssocID="{1D076959-6B6C-4DB2-BE40-4F5051E04887}" presName="hierRoot2" presStyleCnt="0">
        <dgm:presLayoutVars>
          <dgm:hierBranch val="init"/>
        </dgm:presLayoutVars>
      </dgm:prSet>
      <dgm:spPr/>
    </dgm:pt>
    <dgm:pt modelId="{D2184AF3-4EB2-414C-BF8A-F72C86CA51B1}" type="pres">
      <dgm:prSet presAssocID="{1D076959-6B6C-4DB2-BE40-4F5051E04887}" presName="rootComposite" presStyleCnt="0"/>
      <dgm:spPr/>
    </dgm:pt>
    <dgm:pt modelId="{437809C0-6E7A-420F-BDE0-A97BA3BB313C}" type="pres">
      <dgm:prSet presAssocID="{1D076959-6B6C-4DB2-BE40-4F5051E04887}" presName="rootText" presStyleLbl="node2" presStyleIdx="1" presStyleCnt="2">
        <dgm:presLayoutVars>
          <dgm:chPref val="3"/>
        </dgm:presLayoutVars>
      </dgm:prSet>
      <dgm:spPr/>
    </dgm:pt>
    <dgm:pt modelId="{8D090726-B00E-4A80-AFA1-2BBB7B5BB7A1}" type="pres">
      <dgm:prSet presAssocID="{1D076959-6B6C-4DB2-BE40-4F5051E04887}" presName="rootConnector" presStyleLbl="node2" presStyleIdx="1" presStyleCnt="2"/>
      <dgm:spPr/>
    </dgm:pt>
    <dgm:pt modelId="{CB2EF567-C84C-44B4-926F-BEF5400F47AE}" type="pres">
      <dgm:prSet presAssocID="{1D076959-6B6C-4DB2-BE40-4F5051E04887}" presName="hierChild4" presStyleCnt="0"/>
      <dgm:spPr/>
    </dgm:pt>
    <dgm:pt modelId="{99FC5A23-047B-468A-B36A-F66F8BCBBA02}" type="pres">
      <dgm:prSet presAssocID="{1D076959-6B6C-4DB2-BE40-4F5051E04887}" presName="hierChild5" presStyleCnt="0"/>
      <dgm:spPr/>
    </dgm:pt>
    <dgm:pt modelId="{65F67E1D-C4CA-4663-9426-C9C0604BAC4C}" type="pres">
      <dgm:prSet presAssocID="{938E8F8F-94E0-42CA-9875-C694141A5F64}" presName="hierChild3" presStyleCnt="0"/>
      <dgm:spPr/>
    </dgm:pt>
    <dgm:pt modelId="{99963317-0C41-46F1-BCE0-3E719224796D}" type="pres">
      <dgm:prSet presAssocID="{7293CF63-C812-491C-BA55-059CFA329E52}" presName="hierRoot1" presStyleCnt="0">
        <dgm:presLayoutVars>
          <dgm:hierBranch val="init"/>
        </dgm:presLayoutVars>
      </dgm:prSet>
      <dgm:spPr/>
    </dgm:pt>
    <dgm:pt modelId="{8383D2D4-0CD4-4BD6-903E-0DBE614EC119}" type="pres">
      <dgm:prSet presAssocID="{7293CF63-C812-491C-BA55-059CFA329E52}" presName="rootComposite1" presStyleCnt="0"/>
      <dgm:spPr/>
    </dgm:pt>
    <dgm:pt modelId="{5804422C-52FD-4A71-803D-3AE55DD3E461}" type="pres">
      <dgm:prSet presAssocID="{7293CF63-C812-491C-BA55-059CFA329E52}" presName="rootText1" presStyleLbl="node0" presStyleIdx="1" presStyleCnt="2" custLinFactNeighborX="13882" custLinFactNeighborY="-2729">
        <dgm:presLayoutVars>
          <dgm:chPref val="3"/>
        </dgm:presLayoutVars>
      </dgm:prSet>
      <dgm:spPr/>
    </dgm:pt>
    <dgm:pt modelId="{A5D18F04-297A-4865-A69B-2DA3CEC0F28A}" type="pres">
      <dgm:prSet presAssocID="{7293CF63-C812-491C-BA55-059CFA329E52}" presName="rootConnector1" presStyleLbl="node1" presStyleIdx="0" presStyleCnt="0"/>
      <dgm:spPr/>
    </dgm:pt>
    <dgm:pt modelId="{C95E8671-3E3F-4E7A-8727-21B99853C2E3}" type="pres">
      <dgm:prSet presAssocID="{7293CF63-C812-491C-BA55-059CFA329E52}" presName="hierChild2" presStyleCnt="0"/>
      <dgm:spPr/>
    </dgm:pt>
    <dgm:pt modelId="{E8C32ECD-C9A4-409B-A05D-A99E226D360C}" type="pres">
      <dgm:prSet presAssocID="{7293CF63-C812-491C-BA55-059CFA329E52}" presName="hierChild3" presStyleCnt="0"/>
      <dgm:spPr/>
    </dgm:pt>
  </dgm:ptLst>
  <dgm:cxnLst>
    <dgm:cxn modelId="{3F921812-CC05-4432-B027-0219396D65A4}" type="presOf" srcId="{7293CF63-C812-491C-BA55-059CFA329E52}" destId="{5804422C-52FD-4A71-803D-3AE55DD3E461}" srcOrd="0" destOrd="0" presId="urn:microsoft.com/office/officeart/2005/8/layout/orgChart1"/>
    <dgm:cxn modelId="{C12AB131-A00D-4730-9C1D-D1AC6A97B077}" type="presOf" srcId="{938E8F8F-94E0-42CA-9875-C694141A5F64}" destId="{B7DD4F03-09AB-493A-A72A-DDEE579B8E65}" srcOrd="0" destOrd="0" presId="urn:microsoft.com/office/officeart/2005/8/layout/orgChart1"/>
    <dgm:cxn modelId="{6477674C-54D7-487E-8955-BA1D7F5C00BB}" srcId="{D7FF95BE-AFF2-4867-9B03-898DB7137288}" destId="{938E8F8F-94E0-42CA-9875-C694141A5F64}" srcOrd="0" destOrd="0" parTransId="{1E06D7E8-A06E-419B-B162-62821A89E3C0}" sibTransId="{3062F7BC-DE91-40DC-B72B-C323BA843436}"/>
    <dgm:cxn modelId="{57AB946D-7BB2-4651-82E8-D077CF259C8A}" type="presOf" srcId="{1D076959-6B6C-4DB2-BE40-4F5051E04887}" destId="{8D090726-B00E-4A80-AFA1-2BBB7B5BB7A1}" srcOrd="1" destOrd="0" presId="urn:microsoft.com/office/officeart/2005/8/layout/orgChart1"/>
    <dgm:cxn modelId="{AA7FC14E-398E-4C19-A87C-FA81C25D445C}" type="presOf" srcId="{938E8F8F-94E0-42CA-9875-C694141A5F64}" destId="{2BE0B839-4217-433B-8F38-1E26682E15FB}" srcOrd="1" destOrd="0" presId="urn:microsoft.com/office/officeart/2005/8/layout/orgChart1"/>
    <dgm:cxn modelId="{BBC87E51-9AF0-44CA-9936-E2716C6D6AB0}" type="presOf" srcId="{2491A9FF-DE43-4E04-BAA2-2DF645DCD045}" destId="{487F51A5-F096-4377-969E-E12C8940B2A8}" srcOrd="0" destOrd="0" presId="urn:microsoft.com/office/officeart/2005/8/layout/orgChart1"/>
    <dgm:cxn modelId="{CB371E76-DBEA-4201-8BE3-3CCAD415435E}" srcId="{938E8F8F-94E0-42CA-9875-C694141A5F64}" destId="{DA967DEB-D13E-4EFE-93B9-9C3EDFF5E645}" srcOrd="0" destOrd="0" parTransId="{2491A9FF-DE43-4E04-BAA2-2DF645DCD045}" sibTransId="{A1B63FF7-6935-440F-ABA8-4E8AB410954E}"/>
    <dgm:cxn modelId="{82355379-7C47-4DA7-9C43-0CB10A7F22D5}" type="presOf" srcId="{7293CF63-C812-491C-BA55-059CFA329E52}" destId="{A5D18F04-297A-4865-A69B-2DA3CEC0F28A}" srcOrd="1" destOrd="0" presId="urn:microsoft.com/office/officeart/2005/8/layout/orgChart1"/>
    <dgm:cxn modelId="{158DC7A8-D396-4F1A-A7CC-E53B5B73B39F}" srcId="{D7FF95BE-AFF2-4867-9B03-898DB7137288}" destId="{7293CF63-C812-491C-BA55-059CFA329E52}" srcOrd="1" destOrd="0" parTransId="{41A9BF41-32AD-4266-96D0-9EFF40ABFFC0}" sibTransId="{1ADB69FD-6D91-4B5E-BE3E-4F7BB7FD8A3A}"/>
    <dgm:cxn modelId="{D83EF7B3-9296-4473-8698-2ECE9CB8A4DF}" srcId="{938E8F8F-94E0-42CA-9875-C694141A5F64}" destId="{1D076959-6B6C-4DB2-BE40-4F5051E04887}" srcOrd="1" destOrd="0" parTransId="{F8AA4F4E-B55D-419C-8E1A-488F7B4A362B}" sibTransId="{01F47381-5725-4064-9046-DB6CFAC4667D}"/>
    <dgm:cxn modelId="{BE7A63BB-F0DA-4417-9049-A74E6BE87761}" type="presOf" srcId="{F8AA4F4E-B55D-419C-8E1A-488F7B4A362B}" destId="{E136E401-7391-4CEA-B727-DE3D55A0534A}" srcOrd="0" destOrd="0" presId="urn:microsoft.com/office/officeart/2005/8/layout/orgChart1"/>
    <dgm:cxn modelId="{02B524BC-93AA-4FFA-81D7-A430EB966185}" type="presOf" srcId="{DA967DEB-D13E-4EFE-93B9-9C3EDFF5E645}" destId="{14E5DADF-9795-4602-A07A-33CC5926234A}" srcOrd="1" destOrd="0" presId="urn:microsoft.com/office/officeart/2005/8/layout/orgChart1"/>
    <dgm:cxn modelId="{B27D0CBF-62F9-4DEB-A62A-9BE1349987E4}" type="presOf" srcId="{1D076959-6B6C-4DB2-BE40-4F5051E04887}" destId="{437809C0-6E7A-420F-BDE0-A97BA3BB313C}" srcOrd="0" destOrd="0" presId="urn:microsoft.com/office/officeart/2005/8/layout/orgChart1"/>
    <dgm:cxn modelId="{5A16D8CE-EDE2-4AC5-83A9-FDF0C71E12E1}" type="presOf" srcId="{DA967DEB-D13E-4EFE-93B9-9C3EDFF5E645}" destId="{A85BF257-21DB-4E13-9B4F-403D837228C1}" srcOrd="0" destOrd="0" presId="urn:microsoft.com/office/officeart/2005/8/layout/orgChart1"/>
    <dgm:cxn modelId="{DED343D1-19D6-4E53-9946-91B7B1FEF5A8}" type="presOf" srcId="{D7FF95BE-AFF2-4867-9B03-898DB7137288}" destId="{2B10B921-8F1A-402F-9539-1DE1695509B5}" srcOrd="0" destOrd="0" presId="urn:microsoft.com/office/officeart/2005/8/layout/orgChart1"/>
    <dgm:cxn modelId="{EF224CA6-9FE9-447E-A89C-539F2AA9B3A1}" type="presParOf" srcId="{2B10B921-8F1A-402F-9539-1DE1695509B5}" destId="{E15CA66B-9B7E-4DEA-B310-3D68E666171A}" srcOrd="0" destOrd="0" presId="urn:microsoft.com/office/officeart/2005/8/layout/orgChart1"/>
    <dgm:cxn modelId="{9AE5F060-443E-4B5A-A4EE-B54052018205}" type="presParOf" srcId="{E15CA66B-9B7E-4DEA-B310-3D68E666171A}" destId="{B5463C51-2B13-4B2C-8197-AE5CF5A6F784}" srcOrd="0" destOrd="0" presId="urn:microsoft.com/office/officeart/2005/8/layout/orgChart1"/>
    <dgm:cxn modelId="{80A382D3-2616-4A9D-87DC-8B53492C068C}" type="presParOf" srcId="{B5463C51-2B13-4B2C-8197-AE5CF5A6F784}" destId="{B7DD4F03-09AB-493A-A72A-DDEE579B8E65}" srcOrd="0" destOrd="0" presId="urn:microsoft.com/office/officeart/2005/8/layout/orgChart1"/>
    <dgm:cxn modelId="{3EFE5F31-B1CF-44B3-9A63-75D50BF018C3}" type="presParOf" srcId="{B5463C51-2B13-4B2C-8197-AE5CF5A6F784}" destId="{2BE0B839-4217-433B-8F38-1E26682E15FB}" srcOrd="1" destOrd="0" presId="urn:microsoft.com/office/officeart/2005/8/layout/orgChart1"/>
    <dgm:cxn modelId="{953FF6EB-B7CD-4851-9DD7-977E202EB5B1}" type="presParOf" srcId="{E15CA66B-9B7E-4DEA-B310-3D68E666171A}" destId="{413FD6F4-1AC8-4F88-BE51-004A6703E1EC}" srcOrd="1" destOrd="0" presId="urn:microsoft.com/office/officeart/2005/8/layout/orgChart1"/>
    <dgm:cxn modelId="{DD88DDD4-30E8-4985-9367-DE6A417D6138}" type="presParOf" srcId="{413FD6F4-1AC8-4F88-BE51-004A6703E1EC}" destId="{487F51A5-F096-4377-969E-E12C8940B2A8}" srcOrd="0" destOrd="0" presId="urn:microsoft.com/office/officeart/2005/8/layout/orgChart1"/>
    <dgm:cxn modelId="{AC82BD0B-35B4-41D8-96E3-89F4E1537B7D}" type="presParOf" srcId="{413FD6F4-1AC8-4F88-BE51-004A6703E1EC}" destId="{494D52D4-98C4-4EBA-B544-122348740F9D}" srcOrd="1" destOrd="0" presId="urn:microsoft.com/office/officeart/2005/8/layout/orgChart1"/>
    <dgm:cxn modelId="{6ED9D78A-7F4A-4388-8F84-71808446D989}" type="presParOf" srcId="{494D52D4-98C4-4EBA-B544-122348740F9D}" destId="{1715AF7F-5418-416F-930D-46E06F760D94}" srcOrd="0" destOrd="0" presId="urn:microsoft.com/office/officeart/2005/8/layout/orgChart1"/>
    <dgm:cxn modelId="{6248706A-5EA3-435D-942D-846FB4BAF973}" type="presParOf" srcId="{1715AF7F-5418-416F-930D-46E06F760D94}" destId="{A85BF257-21DB-4E13-9B4F-403D837228C1}" srcOrd="0" destOrd="0" presId="urn:microsoft.com/office/officeart/2005/8/layout/orgChart1"/>
    <dgm:cxn modelId="{C41FCE2D-1037-4D86-B9A2-01A4A9A8A7E3}" type="presParOf" srcId="{1715AF7F-5418-416F-930D-46E06F760D94}" destId="{14E5DADF-9795-4602-A07A-33CC5926234A}" srcOrd="1" destOrd="0" presId="urn:microsoft.com/office/officeart/2005/8/layout/orgChart1"/>
    <dgm:cxn modelId="{F8816FBF-F99C-4C39-B164-766EFBDA75F2}" type="presParOf" srcId="{494D52D4-98C4-4EBA-B544-122348740F9D}" destId="{1D00D692-EC8C-45FB-BB2C-34B99035726D}" srcOrd="1" destOrd="0" presId="urn:microsoft.com/office/officeart/2005/8/layout/orgChart1"/>
    <dgm:cxn modelId="{C7BD265A-86C0-4A5F-89F8-22D190F60F70}" type="presParOf" srcId="{494D52D4-98C4-4EBA-B544-122348740F9D}" destId="{051F16D1-DE05-4C8E-9895-A5C8A24E4169}" srcOrd="2" destOrd="0" presId="urn:microsoft.com/office/officeart/2005/8/layout/orgChart1"/>
    <dgm:cxn modelId="{C11813F1-348F-4760-ADFA-B489E0C97A7A}" type="presParOf" srcId="{413FD6F4-1AC8-4F88-BE51-004A6703E1EC}" destId="{E136E401-7391-4CEA-B727-DE3D55A0534A}" srcOrd="2" destOrd="0" presId="urn:microsoft.com/office/officeart/2005/8/layout/orgChart1"/>
    <dgm:cxn modelId="{B18B0E09-14E7-400C-B52A-AB38BA1B52D5}" type="presParOf" srcId="{413FD6F4-1AC8-4F88-BE51-004A6703E1EC}" destId="{3EF69A68-63CE-461D-A262-3883919974EA}" srcOrd="3" destOrd="0" presId="urn:microsoft.com/office/officeart/2005/8/layout/orgChart1"/>
    <dgm:cxn modelId="{92EF240C-8DC3-4F3A-9856-2F0D2306216D}" type="presParOf" srcId="{3EF69A68-63CE-461D-A262-3883919974EA}" destId="{D2184AF3-4EB2-414C-BF8A-F72C86CA51B1}" srcOrd="0" destOrd="0" presId="urn:microsoft.com/office/officeart/2005/8/layout/orgChart1"/>
    <dgm:cxn modelId="{F87156BB-32FC-428C-BE54-81442C3DA859}" type="presParOf" srcId="{D2184AF3-4EB2-414C-BF8A-F72C86CA51B1}" destId="{437809C0-6E7A-420F-BDE0-A97BA3BB313C}" srcOrd="0" destOrd="0" presId="urn:microsoft.com/office/officeart/2005/8/layout/orgChart1"/>
    <dgm:cxn modelId="{67D102D4-C443-4FEC-826B-A4D87EDF9799}" type="presParOf" srcId="{D2184AF3-4EB2-414C-BF8A-F72C86CA51B1}" destId="{8D090726-B00E-4A80-AFA1-2BBB7B5BB7A1}" srcOrd="1" destOrd="0" presId="urn:microsoft.com/office/officeart/2005/8/layout/orgChart1"/>
    <dgm:cxn modelId="{06D721CA-EAE6-4E46-A122-0D1DF419787F}" type="presParOf" srcId="{3EF69A68-63CE-461D-A262-3883919974EA}" destId="{CB2EF567-C84C-44B4-926F-BEF5400F47AE}" srcOrd="1" destOrd="0" presId="urn:microsoft.com/office/officeart/2005/8/layout/orgChart1"/>
    <dgm:cxn modelId="{32E1F6CF-D70C-4BD3-A904-34D6D6572B08}" type="presParOf" srcId="{3EF69A68-63CE-461D-A262-3883919974EA}" destId="{99FC5A23-047B-468A-B36A-F66F8BCBBA02}" srcOrd="2" destOrd="0" presId="urn:microsoft.com/office/officeart/2005/8/layout/orgChart1"/>
    <dgm:cxn modelId="{EFAB7132-5C8A-451C-B6CD-A18EAC956544}" type="presParOf" srcId="{E15CA66B-9B7E-4DEA-B310-3D68E666171A}" destId="{65F67E1D-C4CA-4663-9426-C9C0604BAC4C}" srcOrd="2" destOrd="0" presId="urn:microsoft.com/office/officeart/2005/8/layout/orgChart1"/>
    <dgm:cxn modelId="{2B67268A-B533-404B-BE24-C87840484D6F}" type="presParOf" srcId="{2B10B921-8F1A-402F-9539-1DE1695509B5}" destId="{99963317-0C41-46F1-BCE0-3E719224796D}" srcOrd="1" destOrd="0" presId="urn:microsoft.com/office/officeart/2005/8/layout/orgChart1"/>
    <dgm:cxn modelId="{104F92F1-F594-4753-9A5F-2C2D15CCA0F7}" type="presParOf" srcId="{99963317-0C41-46F1-BCE0-3E719224796D}" destId="{8383D2D4-0CD4-4BD6-903E-0DBE614EC119}" srcOrd="0" destOrd="0" presId="urn:microsoft.com/office/officeart/2005/8/layout/orgChart1"/>
    <dgm:cxn modelId="{09EA5ACB-060D-4614-9B54-C8FA87B7ED97}" type="presParOf" srcId="{8383D2D4-0CD4-4BD6-903E-0DBE614EC119}" destId="{5804422C-52FD-4A71-803D-3AE55DD3E461}" srcOrd="0" destOrd="0" presId="urn:microsoft.com/office/officeart/2005/8/layout/orgChart1"/>
    <dgm:cxn modelId="{1BE17598-8B21-40CF-95CA-1D8596DC52C8}" type="presParOf" srcId="{8383D2D4-0CD4-4BD6-903E-0DBE614EC119}" destId="{A5D18F04-297A-4865-A69B-2DA3CEC0F28A}" srcOrd="1" destOrd="0" presId="urn:microsoft.com/office/officeart/2005/8/layout/orgChart1"/>
    <dgm:cxn modelId="{E9C1F223-F092-4B85-90D4-BC9AC6BA39AE}" type="presParOf" srcId="{99963317-0C41-46F1-BCE0-3E719224796D}" destId="{C95E8671-3E3F-4E7A-8727-21B99853C2E3}" srcOrd="1" destOrd="0" presId="urn:microsoft.com/office/officeart/2005/8/layout/orgChart1"/>
    <dgm:cxn modelId="{B243E42F-9F56-4009-96F9-9A1D467F23B0}" type="presParOf" srcId="{99963317-0C41-46F1-BCE0-3E719224796D}" destId="{E8C32ECD-C9A4-409B-A05D-A99E226D360C}"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6E401-7391-4CEA-B727-DE3D55A0534A}">
      <dsp:nvSpPr>
        <dsp:cNvPr id="0" name=""/>
        <dsp:cNvSpPr/>
      </dsp:nvSpPr>
      <dsp:spPr>
        <a:xfrm>
          <a:off x="1831095" y="733796"/>
          <a:ext cx="886949" cy="307866"/>
        </a:xfrm>
        <a:custGeom>
          <a:avLst/>
          <a:gdLst/>
          <a:ahLst/>
          <a:cxnLst/>
          <a:rect l="0" t="0" r="0" b="0"/>
          <a:pathLst>
            <a:path>
              <a:moveTo>
                <a:pt x="0" y="0"/>
              </a:moveTo>
              <a:lnTo>
                <a:pt x="0" y="153933"/>
              </a:lnTo>
              <a:lnTo>
                <a:pt x="886949" y="153933"/>
              </a:lnTo>
              <a:lnTo>
                <a:pt x="886949" y="3078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7F51A5-F096-4377-969E-E12C8940B2A8}">
      <dsp:nvSpPr>
        <dsp:cNvPr id="0" name=""/>
        <dsp:cNvSpPr/>
      </dsp:nvSpPr>
      <dsp:spPr>
        <a:xfrm>
          <a:off x="944146" y="733796"/>
          <a:ext cx="886949" cy="307866"/>
        </a:xfrm>
        <a:custGeom>
          <a:avLst/>
          <a:gdLst/>
          <a:ahLst/>
          <a:cxnLst/>
          <a:rect l="0" t="0" r="0" b="0"/>
          <a:pathLst>
            <a:path>
              <a:moveTo>
                <a:pt x="886949" y="0"/>
              </a:moveTo>
              <a:lnTo>
                <a:pt x="886949" y="153933"/>
              </a:lnTo>
              <a:lnTo>
                <a:pt x="0" y="153933"/>
              </a:lnTo>
              <a:lnTo>
                <a:pt x="0" y="3078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DD4F03-09AB-493A-A72A-DDEE579B8E65}">
      <dsp:nvSpPr>
        <dsp:cNvPr id="0" name=""/>
        <dsp:cNvSpPr/>
      </dsp:nvSpPr>
      <dsp:spPr>
        <a:xfrm>
          <a:off x="1098079" y="780"/>
          <a:ext cx="1466031" cy="733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Laketran (receives ODOT/FTA grant)</a:t>
          </a:r>
        </a:p>
      </dsp:txBody>
      <dsp:txXfrm>
        <a:off x="1098079" y="780"/>
        <a:ext cx="1466031" cy="733015"/>
      </dsp:txXfrm>
    </dsp:sp>
    <dsp:sp modelId="{A85BF257-21DB-4E13-9B4F-403D837228C1}">
      <dsp:nvSpPr>
        <dsp:cNvPr id="0" name=""/>
        <dsp:cNvSpPr/>
      </dsp:nvSpPr>
      <dsp:spPr>
        <a:xfrm>
          <a:off x="211130" y="1041663"/>
          <a:ext cx="1466031" cy="733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Lake County staff</a:t>
          </a:r>
        </a:p>
      </dsp:txBody>
      <dsp:txXfrm>
        <a:off x="211130" y="1041663"/>
        <a:ext cx="1466031" cy="733015"/>
      </dsp:txXfrm>
    </dsp:sp>
    <dsp:sp modelId="{437809C0-6E7A-420F-BDE0-A97BA3BB313C}">
      <dsp:nvSpPr>
        <dsp:cNvPr id="0" name=""/>
        <dsp:cNvSpPr/>
      </dsp:nvSpPr>
      <dsp:spPr>
        <a:xfrm>
          <a:off x="1985028" y="1041663"/>
          <a:ext cx="1466031" cy="733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Geauga County staff</a:t>
          </a:r>
        </a:p>
      </dsp:txBody>
      <dsp:txXfrm>
        <a:off x="1985028" y="1041663"/>
        <a:ext cx="1466031" cy="733015"/>
      </dsp:txXfrm>
    </dsp:sp>
    <dsp:sp modelId="{5804422C-52FD-4A71-803D-3AE55DD3E461}">
      <dsp:nvSpPr>
        <dsp:cNvPr id="0" name=""/>
        <dsp:cNvSpPr/>
      </dsp:nvSpPr>
      <dsp:spPr>
        <a:xfrm>
          <a:off x="3075492" y="0"/>
          <a:ext cx="1466031" cy="7330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Geauga Commissioners</a:t>
          </a:r>
        </a:p>
      </dsp:txBody>
      <dsp:txXfrm>
        <a:off x="3075492" y="0"/>
        <a:ext cx="1466031" cy="7330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342B-EA60-413D-8855-1A5560DD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7</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Matheny</dc:creator>
  <cp:keywords/>
  <dc:description/>
  <cp:lastModifiedBy>Christy Campoll</cp:lastModifiedBy>
  <cp:revision>27</cp:revision>
  <cp:lastPrinted>2022-10-06T19:36:00Z</cp:lastPrinted>
  <dcterms:created xsi:type="dcterms:W3CDTF">2022-10-03T19:17:00Z</dcterms:created>
  <dcterms:modified xsi:type="dcterms:W3CDTF">2022-10-06T20:00:00Z</dcterms:modified>
</cp:coreProperties>
</file>